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95972C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B3605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</w:tc>
        <w:tc>
          <w:tcPr>
            <w:tcW w:w="2956" w:type="dxa"/>
          </w:tcPr>
          <w:p w14:paraId="181E5C95" w14:textId="276C2E1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PS</w:t>
            </w:r>
            <w:r w:rsidR="00BB3605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E6EE6B" w:rsidR="00B245FA" w:rsidRPr="00B245FA" w:rsidRDefault="00111ED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 and Steph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85548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2BA5EBF3" w:rsidR="00111EDA" w:rsidRPr="00B245FA" w:rsidRDefault="00B245FA" w:rsidP="00111ED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Term 1 focus:</w:t>
            </w:r>
            <w:r w:rsidR="00111EDA">
              <w:rPr>
                <w:rFonts w:ascii="Verdana" w:hAnsi="Verdana"/>
                <w:b/>
                <w:bCs/>
                <w:color w:val="002060"/>
              </w:rPr>
              <w:t xml:space="preserve"> Health and wellbeing, focussing on self-esteem and building confidence, including how students see themselves and the impact the outside world has on this.</w:t>
            </w:r>
          </w:p>
          <w:p w14:paraId="45E674C4" w14:textId="5AC0AC3D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5E17982" w:rsidR="00B245FA" w:rsidRPr="007340D8" w:rsidRDefault="00111EDA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Getting to know each other and PSHE introduction with ground rules</w:t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6F29FCA" w:rsidR="00E172AD" w:rsidRPr="007340D8" w:rsidRDefault="00111EDA" w:rsidP="00E172A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111EDA">
              <w:rPr>
                <w:rFonts w:cstheme="minorHAnsi"/>
                <w:sz w:val="24"/>
                <w:szCs w:val="24"/>
              </w:rPr>
              <w:t>o accurately assess their areas of strength and development, and where appropriate act upon feedback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5CFDE61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consider </w:t>
            </w:r>
            <w:r w:rsidRPr="00BB3605">
              <w:rPr>
                <w:rFonts w:cstheme="minorHAnsi"/>
                <w:sz w:val="24"/>
                <w:szCs w:val="24"/>
              </w:rPr>
              <w:t>how self-confidence self-esteem and mental health are affected positively and negatively by internal and external influences and ways of managing this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3B270F2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explore </w:t>
            </w:r>
            <w:r w:rsidRPr="00BB3605">
              <w:rPr>
                <w:rFonts w:cstheme="minorHAnsi"/>
                <w:sz w:val="24"/>
                <w:szCs w:val="24"/>
              </w:rPr>
              <w:t>how different media portray idealised and artificial body shapes; how this influences body satisfaction and body image and how to critically appraise what they see and manage feelings about this</w:t>
            </w:r>
          </w:p>
        </w:tc>
      </w:tr>
      <w:tr w:rsidR="00AE7FA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734CC9E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explore and learn </w:t>
            </w:r>
            <w:r w:rsidRPr="00BB3605">
              <w:rPr>
                <w:rFonts w:cstheme="minorHAnsi"/>
                <w:sz w:val="24"/>
                <w:szCs w:val="24"/>
              </w:rPr>
              <w:t>strategies to develop assertiveness and build resilience to peer and other influences that affect both how they think about themselves and their health and wellbeing</w:t>
            </w:r>
          </w:p>
        </w:tc>
      </w:tr>
      <w:tr w:rsidR="00AE7FA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0225A4B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explore </w:t>
            </w:r>
            <w:r w:rsidRPr="00BB3605">
              <w:rPr>
                <w:rFonts w:cstheme="minorHAnsi"/>
                <w:sz w:val="24"/>
                <w:szCs w:val="24"/>
              </w:rPr>
              <w:t>the characteristics of mental and emotional health; to develop empathy and understanding about how daily actions can affect people's mental health</w:t>
            </w:r>
          </w:p>
        </w:tc>
      </w:tr>
      <w:tr w:rsidR="00AE7FA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3BA83D3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understand the</w:t>
            </w:r>
            <w:r w:rsidRPr="00BB3605">
              <w:rPr>
                <w:rFonts w:cstheme="minorHAnsi"/>
                <w:sz w:val="24"/>
                <w:szCs w:val="24"/>
              </w:rPr>
              <w:t xml:space="preserve"> impact</w:t>
            </w:r>
            <w:r>
              <w:rPr>
                <w:rFonts w:cstheme="minorHAnsi"/>
                <w:sz w:val="24"/>
                <w:szCs w:val="24"/>
              </w:rPr>
              <w:t xml:space="preserve"> change has</w:t>
            </w:r>
            <w:r w:rsidRPr="00BB3605">
              <w:rPr>
                <w:rFonts w:cstheme="minorHAnsi"/>
                <w:sz w:val="24"/>
                <w:szCs w:val="24"/>
              </w:rPr>
              <w:t xml:space="preserve"> on mental health and wellbeing and to recognise the need for emotional support during life changes and/or difficult experiences</w:t>
            </w:r>
          </w:p>
        </w:tc>
      </w:tr>
      <w:tr w:rsidR="003B2B25" w:rsidRPr="00B245FA" w14:paraId="70533D7B" w14:textId="77777777" w:rsidTr="00B245FA">
        <w:trPr>
          <w:trHeight w:val="537"/>
        </w:trPr>
        <w:tc>
          <w:tcPr>
            <w:tcW w:w="1001" w:type="dxa"/>
          </w:tcPr>
          <w:p w14:paraId="66421A47" w14:textId="0C29386E" w:rsidR="003B2B25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88A3A92" w14:textId="77777777" w:rsidR="003B2B25" w:rsidRPr="003B2B25" w:rsidRDefault="003B2B25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3B2B25">
              <w:rPr>
                <w:rFonts w:cstheme="minorHAnsi"/>
                <w:sz w:val="24"/>
                <w:szCs w:val="24"/>
              </w:rPr>
              <w:t xml:space="preserve">a broad range of strategies — cognitive and practical — for promoting </w:t>
            </w:r>
            <w:proofErr w:type="gramStart"/>
            <w:r w:rsidRPr="003B2B25">
              <w:rPr>
                <w:rFonts w:cstheme="minorHAnsi"/>
                <w:sz w:val="24"/>
                <w:szCs w:val="24"/>
              </w:rPr>
              <w:t>their</w:t>
            </w:r>
            <w:proofErr w:type="gramEnd"/>
          </w:p>
          <w:p w14:paraId="10F70A4F" w14:textId="16F164A5" w:rsidR="003B2B25" w:rsidRDefault="003B2B25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3B2B25">
              <w:rPr>
                <w:rFonts w:cstheme="minorHAnsi"/>
                <w:sz w:val="24"/>
                <w:szCs w:val="24"/>
              </w:rPr>
              <w:t>own emotional wellbeing, for avoiding negative thinking and for ways of managing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3B2B25">
              <w:rPr>
                <w:rFonts w:cstheme="minorHAnsi"/>
                <w:sz w:val="24"/>
                <w:szCs w:val="24"/>
              </w:rPr>
              <w:t>mental health concerns</w:t>
            </w: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D6F1977" w:rsidR="00AE7FA6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74459F95" w:rsidR="00AE7FA6" w:rsidRPr="007340D8" w:rsidRDefault="00BB3605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To know </w:t>
            </w:r>
            <w:r w:rsidRPr="00BB3605">
              <w:rPr>
                <w:rFonts w:asciiTheme="minorHAnsi" w:hAnsiTheme="minorHAnsi" w:cstheme="minorHAnsi"/>
                <w:color w:val="auto"/>
              </w:rPr>
              <w:t>the benefits of having a balanced approach to spending time online</w:t>
            </w:r>
          </w:p>
        </w:tc>
      </w:tr>
    </w:tbl>
    <w:p w14:paraId="23B0786F" w14:textId="77777777" w:rsidR="00BB3605" w:rsidRDefault="00BB3605">
      <w:pPr>
        <w:rPr>
          <w:rFonts w:ascii="Verdana" w:hAnsi="Verdana"/>
          <w:color w:val="002060"/>
        </w:rPr>
      </w:pPr>
    </w:p>
    <w:p w14:paraId="4D50AA4D" w14:textId="38C61F6D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4319398E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Self-esteem</w:t>
            </w:r>
          </w:p>
        </w:tc>
        <w:tc>
          <w:tcPr>
            <w:tcW w:w="1465" w:type="dxa"/>
          </w:tcPr>
          <w:p w14:paraId="7CDA4861" w14:textId="70713C0A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Mental health</w:t>
            </w:r>
          </w:p>
        </w:tc>
        <w:tc>
          <w:tcPr>
            <w:tcW w:w="1389" w:type="dxa"/>
          </w:tcPr>
          <w:p w14:paraId="5D17AF0B" w14:textId="5EA3DA43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Wellbeing </w:t>
            </w:r>
          </w:p>
        </w:tc>
        <w:tc>
          <w:tcPr>
            <w:tcW w:w="1557" w:type="dxa"/>
          </w:tcPr>
          <w:p w14:paraId="70A311EF" w14:textId="2FB19FEE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Resilience</w:t>
            </w:r>
          </w:p>
        </w:tc>
        <w:tc>
          <w:tcPr>
            <w:tcW w:w="1702" w:type="dxa"/>
          </w:tcPr>
          <w:p w14:paraId="3AF3EEF7" w14:textId="0C0171BE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061EA3C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2B6B0AA7" w14:textId="0221770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347E033A" w:rsidR="00B32911" w:rsidRPr="00B245FA" w:rsidRDefault="00B329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6503E90" wp14:editId="5E52CA1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153670</wp:posOffset>
                  </wp:positionV>
                  <wp:extent cx="1132977" cy="16078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977" cy="1607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91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Be Confident Be You: The teenage guide to build confidence and self-esteem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by </w:t>
            </w:r>
            <w:hyperlink r:id="rId6" w:history="1">
              <w:r>
                <w:rPr>
                  <w:rStyle w:val="Hyperlink"/>
                  <w:rFonts w:ascii="Arial" w:hAnsi="Arial" w:cs="Arial"/>
                  <w:sz w:val="21"/>
                  <w:szCs w:val="21"/>
                  <w:shd w:val="clear" w:color="auto" w:fill="FFFFFF"/>
                </w:rPr>
                <w:t>Becky Goddard-Hill</w:t>
              </w:r>
            </w:hyperlink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11EDA"/>
    <w:rsid w:val="00152E58"/>
    <w:rsid w:val="00185177"/>
    <w:rsid w:val="001B080A"/>
    <w:rsid w:val="003B2B25"/>
    <w:rsid w:val="00436783"/>
    <w:rsid w:val="00455F38"/>
    <w:rsid w:val="005B4F6D"/>
    <w:rsid w:val="005C2ADA"/>
    <w:rsid w:val="005F1C88"/>
    <w:rsid w:val="006011D5"/>
    <w:rsid w:val="00641BEA"/>
    <w:rsid w:val="006F25E6"/>
    <w:rsid w:val="007340D8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B65B58"/>
    <w:rsid w:val="00BB3605"/>
    <w:rsid w:val="00C37833"/>
    <w:rsid w:val="00C96B26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s/ref=dp_byline_sr_book_1?ie=UTF8&amp;field-author=Becky+Goddard-Hill&amp;text=Becky+Goddard-Hill&amp;sort=relevancerank&amp;search-alias=books-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India Woodgate (Kenwood)</cp:lastModifiedBy>
  <cp:revision>2</cp:revision>
  <dcterms:created xsi:type="dcterms:W3CDTF">2024-09-19T12:36:00Z</dcterms:created>
  <dcterms:modified xsi:type="dcterms:W3CDTF">2024-09-19T12:36:00Z</dcterms:modified>
</cp:coreProperties>
</file>