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45FC8943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CB058F" w:rsidRPr="00174D58">
              <w:rPr>
                <w:rFonts w:ascii="Verdana" w:hAnsi="Verdana"/>
                <w:sz w:val="24"/>
                <w:szCs w:val="24"/>
              </w:rPr>
              <w:t>EW0</w:t>
            </w:r>
            <w:r w:rsidR="00174D58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2956" w:type="dxa"/>
          </w:tcPr>
          <w:p w14:paraId="181E5C95" w14:textId="05CEC38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7340D8" w:rsidRPr="00174D58">
              <w:rPr>
                <w:rFonts w:ascii="Verdana" w:hAnsi="Verdana"/>
                <w:sz w:val="24"/>
                <w:szCs w:val="24"/>
              </w:rPr>
              <w:t>PHSE</w:t>
            </w:r>
          </w:p>
        </w:tc>
        <w:tc>
          <w:tcPr>
            <w:tcW w:w="2901" w:type="dxa"/>
          </w:tcPr>
          <w:p w14:paraId="5FD2855C" w14:textId="74422D0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174D58">
              <w:rPr>
                <w:rFonts w:ascii="Verdana" w:hAnsi="Verdana"/>
                <w:sz w:val="24"/>
                <w:szCs w:val="24"/>
              </w:rPr>
              <w:t xml:space="preserve">One 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61104736" w:rsidR="00B245FA" w:rsidRPr="00174D58" w:rsidRDefault="00174D58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Reuben</w:t>
            </w:r>
            <w:r w:rsidR="00CB058F" w:rsidRPr="00174D58">
              <w:rPr>
                <w:rFonts w:ascii="Verdana" w:hAnsi="Verdana"/>
                <w:sz w:val="24"/>
                <w:szCs w:val="24"/>
              </w:rPr>
              <w:t xml:space="preserve"> 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48E8A543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CB058F" w:rsidRPr="00174D58">
              <w:rPr>
                <w:rFonts w:ascii="Verdana" w:hAnsi="Verdana"/>
                <w:color w:val="002060"/>
                <w:sz w:val="24"/>
                <w:szCs w:val="24"/>
              </w:rPr>
              <w:t xml:space="preserve">S2 </w:t>
            </w:r>
            <w:r w:rsidRPr="00174D58">
              <w:rPr>
                <w:rFonts w:ascii="Verdana" w:hAnsi="Verdana"/>
                <w:color w:val="002060"/>
                <w:sz w:val="24"/>
                <w:szCs w:val="24"/>
              </w:rPr>
              <w:t>Exploring</w:t>
            </w:r>
          </w:p>
        </w:tc>
      </w:tr>
      <w:tr w:rsidR="00B245FA" w:rsidRPr="00B245FA" w14:paraId="351A68E2" w14:textId="77777777" w:rsidTr="00B32911">
        <w:trPr>
          <w:trHeight w:val="481"/>
        </w:trPr>
        <w:tc>
          <w:tcPr>
            <w:tcW w:w="9067" w:type="dxa"/>
            <w:gridSpan w:val="5"/>
          </w:tcPr>
          <w:p w14:paraId="09175543" w14:textId="3E948D21" w:rsidR="00B245FA" w:rsidRPr="00174D58" w:rsidRDefault="00B245FA" w:rsidP="00B245FA">
            <w:pPr>
              <w:rPr>
                <w:rFonts w:ascii="Verdana" w:hAnsi="Verdana"/>
              </w:rPr>
            </w:pPr>
            <w:r w:rsidRPr="00B32911">
              <w:rPr>
                <w:rFonts w:ascii="Verdana" w:hAnsi="Verdana"/>
                <w:b/>
                <w:bCs/>
                <w:color w:val="002060"/>
              </w:rPr>
              <w:t xml:space="preserve">Term 1 focus: </w:t>
            </w:r>
            <w:r w:rsidR="007340D8" w:rsidRPr="00174D58">
              <w:rPr>
                <w:rFonts w:ascii="Verdana" w:hAnsi="Verdana"/>
              </w:rPr>
              <w:t xml:space="preserve">Relationships </w:t>
            </w:r>
            <w:r w:rsidR="00C37833" w:rsidRPr="00174D58">
              <w:rPr>
                <w:rFonts w:ascii="Verdana" w:hAnsi="Verdana"/>
              </w:rPr>
              <w:t>and wellbeing</w:t>
            </w:r>
          </w:p>
          <w:p w14:paraId="45E674C4" w14:textId="289E288C" w:rsidR="007340D8" w:rsidRPr="00B245FA" w:rsidRDefault="007340D8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74D58">
              <w:rPr>
                <w:rFonts w:ascii="Verdana" w:hAnsi="Verdana"/>
              </w:rPr>
              <w:t>Students will be exploring relationships</w:t>
            </w:r>
            <w:r w:rsidR="0058222D">
              <w:rPr>
                <w:rFonts w:ascii="Verdana" w:hAnsi="Verdana"/>
              </w:rPr>
              <w:t xml:space="preserve"> –</w:t>
            </w:r>
            <w:r w:rsidR="00B32911" w:rsidRPr="00174D58">
              <w:rPr>
                <w:rFonts w:ascii="Verdana" w:hAnsi="Verdana"/>
              </w:rPr>
              <w:t xml:space="preserve"> </w:t>
            </w:r>
            <w:r w:rsidRPr="00174D58">
              <w:rPr>
                <w:rFonts w:ascii="Verdana" w:hAnsi="Verdana"/>
              </w:rPr>
              <w:t>what makes them healthy</w:t>
            </w:r>
            <w:r w:rsidR="0058222D">
              <w:rPr>
                <w:rFonts w:ascii="Verdana" w:hAnsi="Verdana"/>
              </w:rPr>
              <w:t xml:space="preserve">, </w:t>
            </w:r>
            <w:r w:rsidR="00B32911" w:rsidRPr="00174D58">
              <w:rPr>
                <w:rFonts w:ascii="Verdana" w:hAnsi="Verdana"/>
              </w:rPr>
              <w:t xml:space="preserve">the importance of </w:t>
            </w:r>
            <w:r w:rsidR="0058222D">
              <w:rPr>
                <w:rFonts w:ascii="Verdana" w:hAnsi="Verdana"/>
              </w:rPr>
              <w:t>consent and trust,</w:t>
            </w:r>
            <w:r w:rsidR="00B32911" w:rsidRPr="00174D58">
              <w:rPr>
                <w:rFonts w:ascii="Verdana" w:hAnsi="Verdana"/>
              </w:rPr>
              <w:t xml:space="preserve"> and </w:t>
            </w:r>
            <w:r w:rsidR="0058222D">
              <w:rPr>
                <w:rFonts w:ascii="Verdana" w:hAnsi="Verdana"/>
              </w:rPr>
              <w:t xml:space="preserve">the importance of </w:t>
            </w:r>
            <w:r w:rsidR="00B32911" w:rsidRPr="00174D58">
              <w:rPr>
                <w:rFonts w:ascii="Verdana" w:hAnsi="Verdana"/>
              </w:rPr>
              <w:t xml:space="preserve">knowing </w:t>
            </w:r>
            <w:r w:rsidR="0058222D">
              <w:rPr>
                <w:rFonts w:ascii="Verdana" w:hAnsi="Verdana"/>
              </w:rPr>
              <w:t>the law</w:t>
            </w:r>
          </w:p>
        </w:tc>
      </w:tr>
      <w:tr w:rsidR="00174D58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174D58" w:rsidRPr="00B245FA" w:rsidRDefault="00174D58" w:rsidP="00174D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19152238" w:rsidR="00174D58" w:rsidRPr="00174D58" w:rsidRDefault="00174D58" w:rsidP="00174D58">
            <w:pPr>
              <w:tabs>
                <w:tab w:val="center" w:pos="3925"/>
              </w:tabs>
              <w:rPr>
                <w:rFonts w:cstheme="minorHAnsi"/>
              </w:rPr>
            </w:pPr>
            <w:r w:rsidRPr="00174D58">
              <w:t>R11. strategies to manage the strong emotions associated with the different stages of relationships</w:t>
            </w:r>
          </w:p>
        </w:tc>
      </w:tr>
      <w:tr w:rsidR="00174D58" w:rsidRPr="00B245FA" w14:paraId="73FCEE28" w14:textId="77777777" w:rsidTr="00B32911">
        <w:trPr>
          <w:trHeight w:val="259"/>
        </w:trPr>
        <w:tc>
          <w:tcPr>
            <w:tcW w:w="1001" w:type="dxa"/>
          </w:tcPr>
          <w:p w14:paraId="5C6E9DFA" w14:textId="77777777" w:rsidR="00174D58" w:rsidRPr="00B245FA" w:rsidRDefault="00174D58" w:rsidP="00174D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174D58" w:rsidRPr="00B245FA" w:rsidRDefault="00174D58" w:rsidP="00174D5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3487C0C6" w:rsidR="00174D58" w:rsidRPr="00174D58" w:rsidRDefault="00174D58" w:rsidP="00174D58">
            <w:pPr>
              <w:rPr>
                <w:rFonts w:cstheme="minorHAnsi"/>
              </w:rPr>
            </w:pPr>
            <w:r w:rsidRPr="00174D58">
              <w:t>R12. to safely and responsibly manage changes in personal relationships including the ending of relationships</w:t>
            </w:r>
          </w:p>
        </w:tc>
      </w:tr>
      <w:tr w:rsidR="00174D58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174D58" w:rsidRPr="00B245FA" w:rsidRDefault="00174D58" w:rsidP="00174D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174D58" w:rsidRPr="00B245FA" w:rsidRDefault="00174D58" w:rsidP="00174D5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56FB3163" w:rsidR="00174D58" w:rsidRPr="00174D58" w:rsidRDefault="00174D58" w:rsidP="00174D58">
            <w:pPr>
              <w:rPr>
                <w:rFonts w:cstheme="minorHAnsi"/>
              </w:rPr>
            </w:pPr>
            <w:r w:rsidRPr="00174D58">
              <w:t>R13. ways to manage grief about changing relationships including the impact of separation, divorce and bereavement; sources of support and how to access them</w:t>
            </w:r>
          </w:p>
        </w:tc>
      </w:tr>
      <w:tr w:rsidR="00174D58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174D58" w:rsidRPr="00B245FA" w:rsidRDefault="00174D58" w:rsidP="00174D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DA28B69" w:rsidR="00174D58" w:rsidRPr="00174D58" w:rsidRDefault="00174D58" w:rsidP="00174D58">
            <w:pPr>
              <w:rPr>
                <w:rFonts w:cstheme="minorHAnsi"/>
              </w:rPr>
            </w:pPr>
            <w:r w:rsidRPr="00174D58">
              <w:t>R14. the opportunities and potential risks of establishing and conducting relationships online, and strategies to manage the risks</w:t>
            </w:r>
          </w:p>
        </w:tc>
      </w:tr>
      <w:tr w:rsidR="00174D58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174D58" w:rsidRPr="00B245FA" w:rsidRDefault="00174D58" w:rsidP="00174D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5FCB434A" w:rsidR="00174D58" w:rsidRPr="00174D58" w:rsidRDefault="00174D58" w:rsidP="00174D58">
            <w:pPr>
              <w:rPr>
                <w:rFonts w:cstheme="minorHAnsi"/>
              </w:rPr>
            </w:pPr>
            <w:r w:rsidRPr="00174D58">
              <w:t>R15. the legal and ethical responsibilities people have in relation to online aspects of relationships</w:t>
            </w:r>
          </w:p>
        </w:tc>
      </w:tr>
      <w:tr w:rsidR="00174D58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174D58" w:rsidRPr="00B245FA" w:rsidRDefault="00174D58" w:rsidP="00174D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13E14960" w:rsidR="00174D58" w:rsidRPr="00174D58" w:rsidRDefault="00174D58" w:rsidP="00174D58">
            <w:pPr>
              <w:rPr>
                <w:rFonts w:cstheme="minorHAnsi"/>
              </w:rPr>
            </w:pPr>
            <w:r w:rsidRPr="00174D58">
              <w:t>R16. to recognise unwanted attention (such as harassment and stalking including online), ways to respond and how to seek help</w:t>
            </w:r>
          </w:p>
        </w:tc>
      </w:tr>
      <w:tr w:rsidR="00174D58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174D58" w:rsidRPr="00B245FA" w:rsidRDefault="00174D58" w:rsidP="00174D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2A5FD8B9" w14:textId="1D00F205" w:rsidR="00174D58" w:rsidRPr="00174D58" w:rsidRDefault="00174D58" w:rsidP="00174D58">
            <w:pPr>
              <w:rPr>
                <w:rFonts w:cstheme="minorHAnsi"/>
              </w:rPr>
            </w:pPr>
            <w:r w:rsidRPr="00174D58">
              <w:rPr>
                <w:rFonts w:cstheme="minorHAnsi"/>
              </w:rPr>
              <w:t>R17. ways to access information and support for relationships including those</w:t>
            </w:r>
          </w:p>
          <w:p w14:paraId="0D49B90A" w14:textId="3A09EA9A" w:rsidR="00174D58" w:rsidRPr="00174D58" w:rsidRDefault="00174D58" w:rsidP="00174D58">
            <w:pPr>
              <w:rPr>
                <w:rFonts w:cstheme="minorHAnsi"/>
              </w:rPr>
            </w:pPr>
            <w:r w:rsidRPr="00174D58">
              <w:rPr>
                <w:rFonts w:cstheme="minorHAnsi"/>
              </w:rPr>
              <w:t>experiencing difficulties</w:t>
            </w:r>
          </w:p>
        </w:tc>
      </w:tr>
      <w:tr w:rsidR="00174D58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174D58" w:rsidRPr="00B245FA" w:rsidRDefault="00174D58" w:rsidP="00174D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48515BB8" w:rsidR="00174D58" w:rsidRPr="00174D58" w:rsidRDefault="00174D58" w:rsidP="00174D5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174D5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R18. about the concept of consent in maturing relationships</w:t>
            </w:r>
          </w:p>
        </w:tc>
      </w:tr>
      <w:tr w:rsidR="00174D58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174D58" w:rsidRPr="00B245FA" w:rsidRDefault="00174D58" w:rsidP="00174D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74387AA2" w:rsidR="00174D58" w:rsidRPr="00174D58" w:rsidRDefault="00174D58" w:rsidP="00174D58">
            <w:pPr>
              <w:rPr>
                <w:rFonts w:cstheme="minorHAnsi"/>
              </w:rPr>
            </w:pPr>
            <w:r w:rsidRPr="00174D58">
              <w:rPr>
                <w:rFonts w:cstheme="minorHAnsi"/>
              </w:rPr>
              <w:t>R19. about the impact of attitudes towards sexual assault and to challenge victim-blaming, including when abuse occurs online</w:t>
            </w:r>
          </w:p>
        </w:tc>
      </w:tr>
      <w:tr w:rsidR="00174D58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174D58" w:rsidRPr="00B245FA" w:rsidRDefault="00174D58" w:rsidP="00174D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14C8EA8E" w14:textId="77777777" w:rsidR="00174D58" w:rsidRPr="00174D58" w:rsidRDefault="00174D58" w:rsidP="00174D58">
            <w:pPr>
              <w:rPr>
                <w:rFonts w:cstheme="minorHAnsi"/>
              </w:rPr>
            </w:pPr>
            <w:r w:rsidRPr="00174D58">
              <w:rPr>
                <w:rFonts w:cstheme="minorHAnsi"/>
              </w:rPr>
              <w:t>R20. to recognise the impact of drugs and alcohol on choices and sexual</w:t>
            </w:r>
          </w:p>
          <w:p w14:paraId="59FA69DC" w14:textId="7ADB1110" w:rsidR="00174D58" w:rsidRPr="00174D58" w:rsidRDefault="00174D58" w:rsidP="00174D58">
            <w:pPr>
              <w:rPr>
                <w:rFonts w:cstheme="minorHAnsi"/>
              </w:rPr>
            </w:pPr>
            <w:r w:rsidRPr="00174D58">
              <w:rPr>
                <w:rFonts w:cstheme="minorHAnsi"/>
              </w:rPr>
              <w:t>behaviour</w:t>
            </w:r>
          </w:p>
        </w:tc>
      </w:tr>
      <w:tr w:rsidR="00174D58" w:rsidRPr="00B245FA" w14:paraId="005161A2" w14:textId="77777777" w:rsidTr="00B245FA">
        <w:trPr>
          <w:trHeight w:val="537"/>
        </w:trPr>
        <w:tc>
          <w:tcPr>
            <w:tcW w:w="1001" w:type="dxa"/>
          </w:tcPr>
          <w:p w14:paraId="27670F14" w14:textId="4B955015" w:rsidR="00174D58" w:rsidRPr="00B245FA" w:rsidRDefault="00174D58" w:rsidP="00174D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37BA4763" w14:textId="4B959E8A" w:rsidR="00174D58" w:rsidRPr="00174D58" w:rsidRDefault="00174D58" w:rsidP="00174D58">
            <w:pPr>
              <w:rPr>
                <w:rFonts w:cstheme="minorHAnsi"/>
              </w:rPr>
            </w:pPr>
            <w:r w:rsidRPr="00174D58">
              <w:rPr>
                <w:rFonts w:cstheme="minorHAnsi"/>
              </w:rPr>
              <w:t>R21. the skills to assess their readiness for sex, including sexual activity online, as an individual and within a couple</w:t>
            </w:r>
          </w:p>
        </w:tc>
      </w:tr>
      <w:tr w:rsidR="00174D58" w:rsidRPr="00B245FA" w14:paraId="2D9D08D3" w14:textId="77777777" w:rsidTr="00B245FA">
        <w:trPr>
          <w:trHeight w:val="537"/>
        </w:trPr>
        <w:tc>
          <w:tcPr>
            <w:tcW w:w="1001" w:type="dxa"/>
          </w:tcPr>
          <w:p w14:paraId="0A179E74" w14:textId="1533B356" w:rsidR="00174D58" w:rsidRPr="00B245FA" w:rsidRDefault="00174D58" w:rsidP="00174D5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</w:tcPr>
          <w:p w14:paraId="710D8394" w14:textId="2A7B89F3" w:rsidR="00174D58" w:rsidRPr="00174D58" w:rsidRDefault="00174D58" w:rsidP="00174D58">
            <w:pPr>
              <w:rPr>
                <w:rFonts w:cstheme="minorHAnsi"/>
              </w:rPr>
            </w:pPr>
            <w:r w:rsidRPr="00174D58">
              <w:rPr>
                <w:rFonts w:cstheme="minorHAnsi"/>
              </w:rPr>
              <w:t>R22. to evaluate different motivations and contexts in which sexual images are</w:t>
            </w:r>
          </w:p>
          <w:p w14:paraId="47269132" w14:textId="2E7DC857" w:rsidR="00174D58" w:rsidRPr="00174D58" w:rsidRDefault="00174D58" w:rsidP="00174D58">
            <w:pPr>
              <w:rPr>
                <w:rFonts w:cstheme="minorHAnsi"/>
              </w:rPr>
            </w:pPr>
            <w:r w:rsidRPr="00174D58">
              <w:rPr>
                <w:rFonts w:cstheme="minorHAnsi"/>
              </w:rPr>
              <w:t>shared, and possible legal, emotional and social consequences</w:t>
            </w:r>
          </w:p>
        </w:tc>
      </w:tr>
    </w:tbl>
    <w:p w14:paraId="0D55ED92" w14:textId="77777777" w:rsidR="00174D58" w:rsidRDefault="00174D58">
      <w:pPr>
        <w:rPr>
          <w:rFonts w:ascii="Verdana" w:hAnsi="Verdana"/>
          <w:color w:val="002060"/>
        </w:rPr>
      </w:pPr>
    </w:p>
    <w:p w14:paraId="4D50AA4D" w14:textId="6067E8AC" w:rsidR="00C96B26" w:rsidRPr="00B32911" w:rsidRDefault="00920585">
      <w:pPr>
        <w:rPr>
          <w:rFonts w:ascii="Verdana" w:hAnsi="Verdana"/>
          <w:color w:val="002060"/>
        </w:rPr>
      </w:pPr>
      <w:r w:rsidRPr="00B32911">
        <w:rPr>
          <w:rFonts w:ascii="Verdana" w:hAnsi="Verdana"/>
          <w:color w:val="002060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1"/>
        <w:gridCol w:w="1385"/>
        <w:gridCol w:w="1310"/>
        <w:gridCol w:w="1424"/>
        <w:gridCol w:w="1655"/>
        <w:gridCol w:w="1331"/>
      </w:tblGrid>
      <w:tr w:rsidR="00174D58" w:rsidRPr="00B32911" w14:paraId="56E7C716" w14:textId="77777777" w:rsidTr="00007E0B">
        <w:tc>
          <w:tcPr>
            <w:tcW w:w="1484" w:type="dxa"/>
          </w:tcPr>
          <w:p w14:paraId="3ED141E8" w14:textId="2AA00542" w:rsidR="00007E0B" w:rsidRPr="00B32911" w:rsidRDefault="00174D58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Responsibilities</w:t>
            </w:r>
            <w:r w:rsidR="007340D8" w:rsidRPr="00B32911">
              <w:rPr>
                <w:rFonts w:ascii="Verdana" w:hAnsi="Verdana"/>
                <w:color w:val="002060"/>
              </w:rPr>
              <w:t xml:space="preserve"> </w:t>
            </w:r>
          </w:p>
        </w:tc>
        <w:tc>
          <w:tcPr>
            <w:tcW w:w="1465" w:type="dxa"/>
          </w:tcPr>
          <w:p w14:paraId="7CDA4861" w14:textId="6B8D2A51" w:rsidR="00007E0B" w:rsidRPr="00B32911" w:rsidRDefault="00174D58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Ethical</w:t>
            </w:r>
          </w:p>
        </w:tc>
        <w:tc>
          <w:tcPr>
            <w:tcW w:w="1389" w:type="dxa"/>
          </w:tcPr>
          <w:p w14:paraId="5D17AF0B" w14:textId="734151CC" w:rsidR="00007E0B" w:rsidRPr="00B32911" w:rsidRDefault="00174D58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Consent</w:t>
            </w:r>
          </w:p>
        </w:tc>
        <w:tc>
          <w:tcPr>
            <w:tcW w:w="1557" w:type="dxa"/>
          </w:tcPr>
          <w:p w14:paraId="70A311EF" w14:textId="5AD2F218" w:rsidR="00007E0B" w:rsidRPr="00B32911" w:rsidRDefault="00174D58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Victim-blaming</w:t>
            </w:r>
          </w:p>
        </w:tc>
        <w:tc>
          <w:tcPr>
            <w:tcW w:w="1702" w:type="dxa"/>
          </w:tcPr>
          <w:p w14:paraId="3AF3EEF7" w14:textId="55587308" w:rsidR="00007E0B" w:rsidRPr="00B32911" w:rsidRDefault="00174D58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Harassment</w:t>
            </w:r>
          </w:p>
        </w:tc>
        <w:tc>
          <w:tcPr>
            <w:tcW w:w="1419" w:type="dxa"/>
          </w:tcPr>
          <w:p w14:paraId="3B235E5C" w14:textId="3F399CEB" w:rsidR="00007E0B" w:rsidRPr="00B32911" w:rsidRDefault="00174D58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Stalking</w:t>
            </w:r>
          </w:p>
        </w:tc>
      </w:tr>
      <w:tr w:rsidR="00174D58" w:rsidRPr="00B32911" w14:paraId="5DC8C621" w14:textId="77777777" w:rsidTr="00007E0B">
        <w:tc>
          <w:tcPr>
            <w:tcW w:w="1484" w:type="dxa"/>
          </w:tcPr>
          <w:p w14:paraId="14CD84C4" w14:textId="685ACA2C" w:rsidR="00007E0B" w:rsidRPr="00B32911" w:rsidRDefault="007340D8" w:rsidP="00007E0B">
            <w:pPr>
              <w:rPr>
                <w:rFonts w:ascii="Verdana" w:hAnsi="Verdana"/>
                <w:color w:val="002060"/>
              </w:rPr>
            </w:pPr>
            <w:r w:rsidRPr="00B32911">
              <w:rPr>
                <w:rFonts w:ascii="Verdana" w:hAnsi="Verdana"/>
                <w:color w:val="002060"/>
              </w:rPr>
              <w:t>Values</w:t>
            </w:r>
          </w:p>
        </w:tc>
        <w:tc>
          <w:tcPr>
            <w:tcW w:w="1465" w:type="dxa"/>
          </w:tcPr>
          <w:p w14:paraId="2B6B0AA7" w14:textId="4FB01AF2" w:rsidR="00007E0B" w:rsidRPr="00B32911" w:rsidRDefault="007340D8" w:rsidP="00007E0B">
            <w:pPr>
              <w:rPr>
                <w:rFonts w:ascii="Verdana" w:hAnsi="Verdana"/>
                <w:color w:val="002060"/>
              </w:rPr>
            </w:pPr>
            <w:r w:rsidRPr="00B32911">
              <w:rPr>
                <w:rFonts w:ascii="Verdana" w:hAnsi="Verdana"/>
                <w:color w:val="002060"/>
              </w:rPr>
              <w:t xml:space="preserve">Intimacy </w:t>
            </w:r>
          </w:p>
        </w:tc>
        <w:tc>
          <w:tcPr>
            <w:tcW w:w="1389" w:type="dxa"/>
          </w:tcPr>
          <w:p w14:paraId="44846C07" w14:textId="62D99E63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557" w:type="dxa"/>
          </w:tcPr>
          <w:p w14:paraId="27312DB3" w14:textId="2A5A3CC2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702" w:type="dxa"/>
          </w:tcPr>
          <w:p w14:paraId="24B2E7BF" w14:textId="072B7CAA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19" w:type="dxa"/>
          </w:tcPr>
          <w:p w14:paraId="7E715B4E" w14:textId="0A01EE9C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</w:tr>
      <w:tr w:rsidR="00174D58" w:rsidRPr="00B32911" w14:paraId="333D59DA" w14:textId="77777777" w:rsidTr="00007E0B">
        <w:tc>
          <w:tcPr>
            <w:tcW w:w="1484" w:type="dxa"/>
          </w:tcPr>
          <w:p w14:paraId="7A65D77F" w14:textId="421EA65D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65" w:type="dxa"/>
          </w:tcPr>
          <w:p w14:paraId="3009187A" w14:textId="42794A28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389" w:type="dxa"/>
          </w:tcPr>
          <w:p w14:paraId="67FCC52D" w14:textId="1E0BB70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557" w:type="dxa"/>
          </w:tcPr>
          <w:p w14:paraId="67254CC7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702" w:type="dxa"/>
          </w:tcPr>
          <w:p w14:paraId="1CFF4AAF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19" w:type="dxa"/>
          </w:tcPr>
          <w:p w14:paraId="08E0CDA1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</w:tr>
    </w:tbl>
    <w:p w14:paraId="73BCD71F" w14:textId="77777777" w:rsidR="00CB058F" w:rsidRDefault="00CB058F">
      <w:pPr>
        <w:rPr>
          <w:rFonts w:ascii="Verdana" w:hAnsi="Verdana"/>
          <w:color w:val="002060"/>
        </w:rPr>
      </w:pPr>
    </w:p>
    <w:p w14:paraId="5ECA3170" w14:textId="2018D555" w:rsidR="00C96B26" w:rsidRPr="00B32911" w:rsidRDefault="00920585">
      <w:pPr>
        <w:rPr>
          <w:rFonts w:ascii="Verdana" w:hAnsi="Verdana"/>
          <w:color w:val="002060"/>
        </w:rPr>
      </w:pPr>
      <w:r w:rsidRPr="00B32911">
        <w:rPr>
          <w:rFonts w:ascii="Verdana" w:hAnsi="Verdana"/>
          <w:color w:val="002060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4D63FBE9" w:rsidR="00B32911" w:rsidRPr="00B245FA" w:rsidRDefault="00B32911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2466F65A" w14:textId="77777777" w:rsidR="00CB058F" w:rsidRPr="00014922" w:rsidRDefault="00CB058F">
      <w:pPr>
        <w:rPr>
          <w:sz w:val="32"/>
          <w:szCs w:val="32"/>
        </w:rPr>
      </w:pPr>
    </w:p>
    <w:sectPr w:rsidR="00CB058F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7E0B"/>
    <w:rsid w:val="00014922"/>
    <w:rsid w:val="00022828"/>
    <w:rsid w:val="000D1F7C"/>
    <w:rsid w:val="000E349C"/>
    <w:rsid w:val="00152E58"/>
    <w:rsid w:val="00174D58"/>
    <w:rsid w:val="0017513B"/>
    <w:rsid w:val="00185177"/>
    <w:rsid w:val="001B080A"/>
    <w:rsid w:val="003C702C"/>
    <w:rsid w:val="00423E9E"/>
    <w:rsid w:val="00436783"/>
    <w:rsid w:val="00455F38"/>
    <w:rsid w:val="0058222D"/>
    <w:rsid w:val="005B4F6D"/>
    <w:rsid w:val="005C2ADA"/>
    <w:rsid w:val="005F1C88"/>
    <w:rsid w:val="006011D5"/>
    <w:rsid w:val="0065796C"/>
    <w:rsid w:val="006F25E6"/>
    <w:rsid w:val="007340D8"/>
    <w:rsid w:val="007A6F49"/>
    <w:rsid w:val="007E5C02"/>
    <w:rsid w:val="00806270"/>
    <w:rsid w:val="0082039C"/>
    <w:rsid w:val="008D477B"/>
    <w:rsid w:val="008F6C26"/>
    <w:rsid w:val="00920585"/>
    <w:rsid w:val="009352F5"/>
    <w:rsid w:val="00935941"/>
    <w:rsid w:val="0095583A"/>
    <w:rsid w:val="009D0BFB"/>
    <w:rsid w:val="00A01C40"/>
    <w:rsid w:val="00AD03F7"/>
    <w:rsid w:val="00AE7FA6"/>
    <w:rsid w:val="00AF4C1A"/>
    <w:rsid w:val="00B245FA"/>
    <w:rsid w:val="00B32911"/>
    <w:rsid w:val="00C37833"/>
    <w:rsid w:val="00C508AC"/>
    <w:rsid w:val="00C96B26"/>
    <w:rsid w:val="00CB058F"/>
    <w:rsid w:val="00D944D3"/>
    <w:rsid w:val="00E172AD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329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1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4</cp:revision>
  <dcterms:created xsi:type="dcterms:W3CDTF">2024-09-22T14:42:00Z</dcterms:created>
  <dcterms:modified xsi:type="dcterms:W3CDTF">2024-09-22T15:08:00Z</dcterms:modified>
</cp:coreProperties>
</file>