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63BD4FED"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CB1C0D">
              <w:rPr>
                <w:rFonts w:ascii="Verdana" w:hAnsi="Verdana"/>
                <w:b/>
                <w:bCs/>
                <w:sz w:val="24"/>
                <w:szCs w:val="24"/>
              </w:rPr>
              <w:t xml:space="preserve"> </w:t>
            </w:r>
            <w:r w:rsidR="00706C37">
              <w:rPr>
                <w:rFonts w:ascii="Verdana" w:hAnsi="Verdana"/>
                <w:b/>
                <w:bCs/>
                <w:sz w:val="24"/>
                <w:szCs w:val="24"/>
              </w:rPr>
              <w:t>NEM04</w:t>
            </w:r>
          </w:p>
        </w:tc>
        <w:tc>
          <w:tcPr>
            <w:tcW w:w="2956" w:type="dxa"/>
          </w:tcPr>
          <w:p w14:paraId="181E5C95" w14:textId="44FF2641"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CB1C0D">
              <w:rPr>
                <w:rFonts w:ascii="Verdana" w:hAnsi="Verdana"/>
                <w:b/>
                <w:bCs/>
                <w:sz w:val="24"/>
                <w:szCs w:val="24"/>
              </w:rPr>
              <w:t>Technologies</w:t>
            </w:r>
          </w:p>
        </w:tc>
        <w:tc>
          <w:tcPr>
            <w:tcW w:w="2901"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11210119" w:rsidR="00B245FA" w:rsidRPr="00B245FA" w:rsidRDefault="00706C37" w:rsidP="00B245FA">
            <w:pPr>
              <w:rPr>
                <w:rFonts w:ascii="Verdana" w:hAnsi="Verdana"/>
                <w:b/>
                <w:bCs/>
                <w:sz w:val="24"/>
                <w:szCs w:val="24"/>
              </w:rPr>
            </w:pPr>
            <w:r>
              <w:rPr>
                <w:rFonts w:ascii="Verdana" w:hAnsi="Verdana"/>
                <w:b/>
                <w:bCs/>
                <w:sz w:val="24"/>
                <w:szCs w:val="24"/>
              </w:rPr>
              <w:t>Liz Lynch-Smith</w:t>
            </w:r>
          </w:p>
        </w:tc>
      </w:tr>
      <w:tr w:rsidR="00B245FA" w:rsidRPr="00B245FA" w14:paraId="0B0B2711" w14:textId="77777777" w:rsidTr="00B245FA">
        <w:trPr>
          <w:trHeight w:val="500"/>
        </w:trPr>
        <w:tc>
          <w:tcPr>
            <w:tcW w:w="9067" w:type="dxa"/>
            <w:gridSpan w:val="5"/>
          </w:tcPr>
          <w:p w14:paraId="151CC055" w14:textId="64FD5A40"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706C37">
              <w:rPr>
                <w:rFonts w:ascii="Verdana" w:hAnsi="Verdana"/>
                <w:b/>
                <w:bCs/>
                <w:color w:val="002060"/>
                <w:sz w:val="24"/>
                <w:szCs w:val="24"/>
              </w:rPr>
              <w:t>Secondary One Fundamentals</w:t>
            </w:r>
            <w:r w:rsidRPr="00B245FA">
              <w:rPr>
                <w:rFonts w:ascii="Verdana" w:hAnsi="Verdana"/>
                <w:b/>
                <w:bCs/>
                <w:color w:val="002060"/>
                <w:sz w:val="24"/>
                <w:szCs w:val="24"/>
              </w:rPr>
              <w:t xml:space="preserve"> </w:t>
            </w:r>
          </w:p>
        </w:tc>
      </w:tr>
      <w:tr w:rsidR="00B245FA" w:rsidRPr="00B245FA" w14:paraId="351A68E2" w14:textId="77777777" w:rsidTr="00B245FA">
        <w:trPr>
          <w:trHeight w:val="500"/>
        </w:trPr>
        <w:tc>
          <w:tcPr>
            <w:tcW w:w="9067" w:type="dxa"/>
            <w:gridSpan w:val="5"/>
          </w:tcPr>
          <w:p w14:paraId="52673A4B" w14:textId="35A5DC54" w:rsidR="006D2E97"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1 focus: </w:t>
            </w:r>
            <w:r w:rsidR="00CB1C0D">
              <w:rPr>
                <w:rFonts w:ascii="Verdana" w:hAnsi="Verdana"/>
                <w:b/>
                <w:bCs/>
                <w:color w:val="002060"/>
                <w:sz w:val="24"/>
                <w:szCs w:val="24"/>
              </w:rPr>
              <w:t>Health and Hygiene, Basic food technology skills</w:t>
            </w:r>
          </w:p>
          <w:p w14:paraId="370251CA" w14:textId="77777777" w:rsidR="006D2E97" w:rsidRDefault="006D2E97" w:rsidP="00B245FA">
            <w:pPr>
              <w:rPr>
                <w:rFonts w:ascii="Verdana" w:hAnsi="Verdana"/>
                <w:b/>
                <w:bCs/>
                <w:color w:val="002060"/>
                <w:sz w:val="24"/>
                <w:szCs w:val="24"/>
              </w:rPr>
            </w:pPr>
          </w:p>
          <w:p w14:paraId="3BE1CF9C" w14:textId="007A697E" w:rsidR="006D2E97" w:rsidRPr="006D2E97" w:rsidRDefault="006D2E97" w:rsidP="006D2E97">
            <w:pPr>
              <w:rPr>
                <w:rFonts w:ascii="Verdana" w:hAnsi="Verdana"/>
                <w:color w:val="002060"/>
              </w:rPr>
            </w:pPr>
            <w:r w:rsidRPr="006D2E97">
              <w:rPr>
                <w:rFonts w:ascii="Verdana" w:hAnsi="Verdana"/>
                <w:color w:val="002060"/>
              </w:rPr>
              <w:t>This term, the class will split in two for food technology, so the students can use the kitchen at Clifford in a smaller group for a half term. As these are our first food technology lessons, there is a strong focus on being safe and hygienic within the kitchen, as a foundation for all we do at Kenwood. We start with the science of yeast, and then create a variety of breads and pastries. As well as the skills involved – measuring, following recipes, getting the perfect rise – there is also a sensory and therapeutic element to this first topic, with students kneading and shaping dough while communicating with staff and each other. All students will also participate in cleaning up, and have a finished piece to be proud of each lesson, which they can share with peers or family.</w:t>
            </w:r>
          </w:p>
          <w:p w14:paraId="45E674C4" w14:textId="1E228BE5" w:rsidR="006F5748" w:rsidRPr="00B245FA" w:rsidRDefault="006F5748" w:rsidP="00B245FA">
            <w:pPr>
              <w:rPr>
                <w:rFonts w:ascii="Verdana" w:hAnsi="Verdana"/>
                <w:b/>
                <w:bCs/>
                <w:color w:val="002060"/>
                <w:sz w:val="24"/>
                <w:szCs w:val="24"/>
              </w:rPr>
            </w:pPr>
          </w:p>
        </w:tc>
      </w:tr>
      <w:tr w:rsidR="00CB1C0D" w:rsidRPr="00B245FA" w14:paraId="358C24DA" w14:textId="77777777" w:rsidTr="00B245FA">
        <w:trPr>
          <w:trHeight w:val="537"/>
        </w:trPr>
        <w:tc>
          <w:tcPr>
            <w:tcW w:w="1001" w:type="dxa"/>
          </w:tcPr>
          <w:p w14:paraId="51366C3C" w14:textId="77777777" w:rsidR="00CB1C0D" w:rsidRPr="00B245FA" w:rsidRDefault="00CB1C0D" w:rsidP="00CB1C0D">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0A4E3366" w14:textId="77777777" w:rsidR="00CB1C0D" w:rsidRPr="00CB1C0D" w:rsidRDefault="00CB1C0D" w:rsidP="00CB1C0D">
            <w:pPr>
              <w:rPr>
                <w:rFonts w:cstheme="minorHAnsi"/>
                <w:color w:val="4472C4" w:themeColor="accent1"/>
                <w:sz w:val="24"/>
                <w:szCs w:val="24"/>
              </w:rPr>
            </w:pPr>
            <w:r w:rsidRPr="00CB1C0D">
              <w:rPr>
                <w:rFonts w:cstheme="minorHAnsi"/>
                <w:color w:val="4472C4" w:themeColor="accent1"/>
                <w:sz w:val="24"/>
                <w:szCs w:val="24"/>
              </w:rPr>
              <w:t>Understand basic Health and Hygiene in the food technology classroom.</w:t>
            </w:r>
          </w:p>
          <w:p w14:paraId="2FE3143D" w14:textId="0E1DE753" w:rsidR="00CB1C0D" w:rsidRPr="00CB1C0D" w:rsidRDefault="00CB1C0D" w:rsidP="00CB1C0D">
            <w:pPr>
              <w:rPr>
                <w:rFonts w:cstheme="minorHAnsi"/>
                <w:color w:val="4472C4" w:themeColor="accent1"/>
                <w:sz w:val="24"/>
                <w:szCs w:val="24"/>
              </w:rPr>
            </w:pPr>
          </w:p>
        </w:tc>
      </w:tr>
      <w:tr w:rsidR="00CB1C0D" w:rsidRPr="00B245FA" w14:paraId="73FCEE28" w14:textId="77777777" w:rsidTr="00B245FA">
        <w:trPr>
          <w:trHeight w:val="537"/>
        </w:trPr>
        <w:tc>
          <w:tcPr>
            <w:tcW w:w="1001" w:type="dxa"/>
          </w:tcPr>
          <w:p w14:paraId="5C6E9DFA" w14:textId="77777777" w:rsidR="00CB1C0D" w:rsidRPr="00B245FA" w:rsidRDefault="00CB1C0D" w:rsidP="00CB1C0D">
            <w:pPr>
              <w:rPr>
                <w:rFonts w:ascii="Verdana" w:hAnsi="Verdana"/>
                <w:color w:val="002060"/>
                <w:sz w:val="24"/>
                <w:szCs w:val="24"/>
              </w:rPr>
            </w:pPr>
            <w:r w:rsidRPr="00B245FA">
              <w:rPr>
                <w:rFonts w:ascii="Verdana" w:hAnsi="Verdana"/>
                <w:color w:val="002060"/>
                <w:sz w:val="24"/>
                <w:szCs w:val="24"/>
              </w:rPr>
              <w:t>2</w:t>
            </w:r>
          </w:p>
          <w:p w14:paraId="1AAF7769" w14:textId="77777777" w:rsidR="00CB1C0D" w:rsidRPr="00B245FA" w:rsidRDefault="00CB1C0D" w:rsidP="00CB1C0D">
            <w:pPr>
              <w:rPr>
                <w:rFonts w:ascii="Verdana" w:hAnsi="Verdana"/>
                <w:color w:val="002060"/>
                <w:sz w:val="24"/>
                <w:szCs w:val="24"/>
              </w:rPr>
            </w:pPr>
          </w:p>
        </w:tc>
        <w:tc>
          <w:tcPr>
            <w:tcW w:w="8066" w:type="dxa"/>
            <w:gridSpan w:val="4"/>
          </w:tcPr>
          <w:p w14:paraId="5884A6B9" w14:textId="45F7DA19" w:rsidR="00CB1C0D" w:rsidRPr="00CB1C0D" w:rsidRDefault="00706C37" w:rsidP="00CB1C0D">
            <w:pPr>
              <w:rPr>
                <w:rFonts w:cstheme="minorHAnsi"/>
                <w:color w:val="4472C4" w:themeColor="accent1"/>
                <w:sz w:val="24"/>
                <w:szCs w:val="24"/>
              </w:rPr>
            </w:pPr>
            <w:r>
              <w:rPr>
                <w:rFonts w:cstheme="minorHAnsi"/>
                <w:color w:val="4472C4" w:themeColor="accent1"/>
                <w:sz w:val="24"/>
                <w:szCs w:val="24"/>
              </w:rPr>
              <w:t>Understand how yeast causes bread to rise</w:t>
            </w:r>
          </w:p>
        </w:tc>
      </w:tr>
      <w:tr w:rsidR="00CB1C0D" w:rsidRPr="00B245FA" w14:paraId="4E0D80F6" w14:textId="77777777" w:rsidTr="00B245FA">
        <w:trPr>
          <w:trHeight w:val="537"/>
        </w:trPr>
        <w:tc>
          <w:tcPr>
            <w:tcW w:w="1001" w:type="dxa"/>
          </w:tcPr>
          <w:p w14:paraId="49496466" w14:textId="77777777" w:rsidR="00CB1C0D" w:rsidRPr="00B245FA" w:rsidRDefault="00CB1C0D" w:rsidP="00CB1C0D">
            <w:pPr>
              <w:rPr>
                <w:rFonts w:ascii="Verdana" w:hAnsi="Verdana"/>
                <w:color w:val="002060"/>
                <w:sz w:val="24"/>
                <w:szCs w:val="24"/>
              </w:rPr>
            </w:pPr>
            <w:r w:rsidRPr="00B245FA">
              <w:rPr>
                <w:rFonts w:ascii="Verdana" w:hAnsi="Verdana"/>
                <w:color w:val="002060"/>
                <w:sz w:val="24"/>
                <w:szCs w:val="24"/>
              </w:rPr>
              <w:t>3</w:t>
            </w:r>
          </w:p>
          <w:p w14:paraId="1F9D7E3D" w14:textId="77777777" w:rsidR="00CB1C0D" w:rsidRPr="00B245FA" w:rsidRDefault="00CB1C0D" w:rsidP="00CB1C0D">
            <w:pPr>
              <w:rPr>
                <w:rFonts w:ascii="Verdana" w:hAnsi="Verdana"/>
                <w:color w:val="002060"/>
                <w:sz w:val="24"/>
                <w:szCs w:val="24"/>
              </w:rPr>
            </w:pPr>
          </w:p>
        </w:tc>
        <w:tc>
          <w:tcPr>
            <w:tcW w:w="8066" w:type="dxa"/>
            <w:gridSpan w:val="4"/>
          </w:tcPr>
          <w:p w14:paraId="7800B430" w14:textId="76C6E340" w:rsidR="00CB1C0D" w:rsidRPr="00CB1C0D" w:rsidRDefault="00706C37" w:rsidP="00CB1C0D">
            <w:pPr>
              <w:rPr>
                <w:rFonts w:cstheme="minorHAnsi"/>
                <w:color w:val="4472C4" w:themeColor="accent1"/>
                <w:sz w:val="24"/>
                <w:szCs w:val="24"/>
              </w:rPr>
            </w:pPr>
            <w:r>
              <w:rPr>
                <w:rFonts w:cstheme="minorHAnsi"/>
                <w:color w:val="4472C4" w:themeColor="accent1"/>
                <w:sz w:val="24"/>
                <w:szCs w:val="24"/>
              </w:rPr>
              <w:t>Design and make Dough balls/Mini Pizza/Sweet Dough.</w:t>
            </w:r>
          </w:p>
        </w:tc>
      </w:tr>
      <w:tr w:rsidR="00CB1C0D" w:rsidRPr="00B245FA" w14:paraId="5F8539E1" w14:textId="77777777" w:rsidTr="00B245FA">
        <w:trPr>
          <w:trHeight w:val="537"/>
        </w:trPr>
        <w:tc>
          <w:tcPr>
            <w:tcW w:w="1001" w:type="dxa"/>
          </w:tcPr>
          <w:p w14:paraId="77192A04" w14:textId="77777777" w:rsidR="00CB1C0D" w:rsidRPr="00B245FA" w:rsidRDefault="00CB1C0D" w:rsidP="00CB1C0D">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B6DD4B1" w14:textId="49184675" w:rsidR="00CB1C0D" w:rsidRPr="00CB1C0D" w:rsidRDefault="00706C37" w:rsidP="00CB1C0D">
            <w:pPr>
              <w:rPr>
                <w:rFonts w:cstheme="minorHAnsi"/>
                <w:color w:val="4472C4" w:themeColor="accent1"/>
                <w:sz w:val="24"/>
                <w:szCs w:val="24"/>
              </w:rPr>
            </w:pPr>
            <w:r>
              <w:rPr>
                <w:rFonts w:cstheme="minorHAnsi"/>
                <w:color w:val="4472C4" w:themeColor="accent1"/>
                <w:sz w:val="24"/>
                <w:szCs w:val="24"/>
              </w:rPr>
              <w:t>Weigh and measure accurately</w:t>
            </w:r>
          </w:p>
        </w:tc>
      </w:tr>
      <w:tr w:rsidR="00CB1C0D" w:rsidRPr="00B245FA" w14:paraId="5F8F9DF1" w14:textId="77777777" w:rsidTr="00B245FA">
        <w:trPr>
          <w:trHeight w:val="537"/>
        </w:trPr>
        <w:tc>
          <w:tcPr>
            <w:tcW w:w="1001" w:type="dxa"/>
          </w:tcPr>
          <w:p w14:paraId="150A53B1" w14:textId="77777777" w:rsidR="00CB1C0D" w:rsidRPr="00B245FA" w:rsidRDefault="00CB1C0D" w:rsidP="00CB1C0D">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27A1E641" w:rsidR="00CB1C0D" w:rsidRPr="00CB1C0D" w:rsidRDefault="00706C37" w:rsidP="00CB1C0D">
            <w:pPr>
              <w:rPr>
                <w:rFonts w:cstheme="minorHAnsi"/>
                <w:color w:val="4472C4" w:themeColor="accent1"/>
                <w:sz w:val="24"/>
                <w:szCs w:val="24"/>
              </w:rPr>
            </w:pPr>
            <w:r>
              <w:rPr>
                <w:rFonts w:cstheme="minorHAnsi"/>
                <w:color w:val="4472C4" w:themeColor="accent1"/>
                <w:sz w:val="24"/>
                <w:szCs w:val="24"/>
              </w:rPr>
              <w:t>Understand the 2:1 ratio in making pastry and create sweet and savoury pastry dishes</w:t>
            </w:r>
          </w:p>
        </w:tc>
      </w:tr>
      <w:tr w:rsidR="00CB1C0D" w:rsidRPr="00B245FA" w14:paraId="6E33B8A5" w14:textId="77777777" w:rsidTr="00B245FA">
        <w:trPr>
          <w:trHeight w:val="537"/>
        </w:trPr>
        <w:tc>
          <w:tcPr>
            <w:tcW w:w="1001" w:type="dxa"/>
          </w:tcPr>
          <w:p w14:paraId="23AB0FFA" w14:textId="77777777" w:rsidR="00CB1C0D" w:rsidRPr="00B245FA" w:rsidRDefault="00CB1C0D" w:rsidP="00CB1C0D">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788AB4D6" w:rsidR="00CB1C0D" w:rsidRPr="00CB1C0D" w:rsidRDefault="00CB1C0D" w:rsidP="00CB1C0D">
            <w:pPr>
              <w:rPr>
                <w:rFonts w:cstheme="minorHAnsi"/>
                <w:color w:val="4472C4" w:themeColor="accent1"/>
                <w:sz w:val="24"/>
                <w:szCs w:val="24"/>
              </w:rPr>
            </w:pPr>
            <w:r>
              <w:rPr>
                <w:rFonts w:cstheme="minorHAnsi"/>
                <w:color w:val="4472C4" w:themeColor="accent1"/>
                <w:sz w:val="24"/>
                <w:szCs w:val="24"/>
              </w:rPr>
              <w:t xml:space="preserve"> </w:t>
            </w:r>
            <w:r w:rsidR="00706C37">
              <w:rPr>
                <w:rFonts w:cstheme="minorHAnsi"/>
                <w:color w:val="4472C4" w:themeColor="accent1"/>
                <w:sz w:val="24"/>
                <w:szCs w:val="24"/>
              </w:rPr>
              <w:t>Follow recipes independently</w:t>
            </w:r>
          </w:p>
        </w:tc>
      </w:tr>
      <w:tr w:rsidR="00706C37" w:rsidRPr="00B245FA" w14:paraId="6F8DF0BF" w14:textId="77777777" w:rsidTr="00B245FA">
        <w:trPr>
          <w:trHeight w:val="537"/>
        </w:trPr>
        <w:tc>
          <w:tcPr>
            <w:tcW w:w="1001" w:type="dxa"/>
          </w:tcPr>
          <w:p w14:paraId="11C338D4" w14:textId="3359C3E7" w:rsidR="00706C37" w:rsidRPr="00B245FA" w:rsidRDefault="00706C37" w:rsidP="00CB1C0D">
            <w:pPr>
              <w:rPr>
                <w:rFonts w:ascii="Verdana" w:hAnsi="Verdana"/>
                <w:color w:val="002060"/>
                <w:sz w:val="24"/>
                <w:szCs w:val="24"/>
              </w:rPr>
            </w:pPr>
            <w:r>
              <w:rPr>
                <w:rFonts w:ascii="Verdana" w:hAnsi="Verdana"/>
                <w:color w:val="002060"/>
                <w:sz w:val="24"/>
                <w:szCs w:val="24"/>
              </w:rPr>
              <w:t>7</w:t>
            </w:r>
          </w:p>
        </w:tc>
        <w:tc>
          <w:tcPr>
            <w:tcW w:w="8066" w:type="dxa"/>
            <w:gridSpan w:val="4"/>
          </w:tcPr>
          <w:p w14:paraId="0967D61E" w14:textId="380A6C29" w:rsidR="00706C37" w:rsidRDefault="00706C37" w:rsidP="00CB1C0D">
            <w:pPr>
              <w:rPr>
                <w:rFonts w:cstheme="minorHAnsi"/>
                <w:color w:val="4472C4" w:themeColor="accent1"/>
                <w:sz w:val="24"/>
                <w:szCs w:val="24"/>
              </w:rPr>
            </w:pPr>
            <w:r>
              <w:rPr>
                <w:rFonts w:cstheme="minorHAnsi"/>
                <w:color w:val="4472C4" w:themeColor="accent1"/>
                <w:sz w:val="24"/>
                <w:szCs w:val="24"/>
              </w:rPr>
              <w:t>Wash and clean up after cooking</w:t>
            </w:r>
          </w:p>
        </w:tc>
      </w:tr>
    </w:tbl>
    <w:p w14:paraId="4D50AA4D" w14:textId="5B51EB3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B245FA" w:rsidRPr="00B245FA" w14:paraId="56E7C716" w14:textId="77777777" w:rsidTr="00920585">
        <w:tc>
          <w:tcPr>
            <w:tcW w:w="1502" w:type="dxa"/>
          </w:tcPr>
          <w:p w14:paraId="3ED141E8" w14:textId="50A37019" w:rsidR="00920585" w:rsidRPr="00B245FA" w:rsidRDefault="000138F7">
            <w:pPr>
              <w:rPr>
                <w:rFonts w:ascii="Verdana" w:hAnsi="Verdana"/>
                <w:color w:val="002060"/>
                <w:sz w:val="24"/>
                <w:szCs w:val="24"/>
              </w:rPr>
            </w:pPr>
            <w:r>
              <w:rPr>
                <w:rFonts w:ascii="Verdana" w:hAnsi="Verdana"/>
                <w:color w:val="002060"/>
                <w:sz w:val="24"/>
                <w:szCs w:val="24"/>
              </w:rPr>
              <w:t>Dough</w:t>
            </w:r>
          </w:p>
        </w:tc>
        <w:tc>
          <w:tcPr>
            <w:tcW w:w="1502" w:type="dxa"/>
          </w:tcPr>
          <w:p w14:paraId="7CDA4861" w14:textId="2ED588D9" w:rsidR="00920585" w:rsidRPr="00B245FA" w:rsidRDefault="000138F7">
            <w:pPr>
              <w:rPr>
                <w:rFonts w:ascii="Verdana" w:hAnsi="Verdana"/>
                <w:color w:val="002060"/>
                <w:sz w:val="24"/>
                <w:szCs w:val="24"/>
              </w:rPr>
            </w:pPr>
            <w:r>
              <w:rPr>
                <w:rFonts w:ascii="Verdana" w:hAnsi="Verdana"/>
                <w:color w:val="002060"/>
                <w:sz w:val="24"/>
                <w:szCs w:val="24"/>
              </w:rPr>
              <w:t>Yeast</w:t>
            </w:r>
          </w:p>
        </w:tc>
        <w:tc>
          <w:tcPr>
            <w:tcW w:w="1503" w:type="dxa"/>
          </w:tcPr>
          <w:p w14:paraId="5D17AF0B" w14:textId="77974B52" w:rsidR="00920585" w:rsidRPr="00B245FA" w:rsidRDefault="000138F7">
            <w:pPr>
              <w:rPr>
                <w:rFonts w:ascii="Verdana" w:hAnsi="Verdana"/>
                <w:color w:val="002060"/>
                <w:sz w:val="24"/>
                <w:szCs w:val="24"/>
              </w:rPr>
            </w:pPr>
            <w:r>
              <w:rPr>
                <w:rFonts w:ascii="Verdana" w:hAnsi="Verdana"/>
                <w:color w:val="002060"/>
                <w:sz w:val="24"/>
                <w:szCs w:val="24"/>
              </w:rPr>
              <w:t>Kneading</w:t>
            </w:r>
          </w:p>
        </w:tc>
        <w:tc>
          <w:tcPr>
            <w:tcW w:w="1503" w:type="dxa"/>
          </w:tcPr>
          <w:p w14:paraId="70A311EF" w14:textId="46DEA2DF" w:rsidR="00920585" w:rsidRPr="00B245FA" w:rsidRDefault="00AE72C5">
            <w:pPr>
              <w:rPr>
                <w:rFonts w:ascii="Verdana" w:hAnsi="Verdana"/>
                <w:color w:val="002060"/>
                <w:sz w:val="24"/>
                <w:szCs w:val="24"/>
              </w:rPr>
            </w:pPr>
            <w:r>
              <w:rPr>
                <w:rFonts w:ascii="Verdana" w:hAnsi="Verdana"/>
                <w:color w:val="002060"/>
                <w:sz w:val="24"/>
                <w:szCs w:val="24"/>
              </w:rPr>
              <w:t>Prove</w:t>
            </w:r>
          </w:p>
        </w:tc>
        <w:tc>
          <w:tcPr>
            <w:tcW w:w="1503" w:type="dxa"/>
          </w:tcPr>
          <w:p w14:paraId="3AF3EEF7" w14:textId="22226525" w:rsidR="00920585" w:rsidRPr="00B245FA" w:rsidRDefault="00AE72C5">
            <w:pPr>
              <w:rPr>
                <w:rFonts w:ascii="Verdana" w:hAnsi="Verdana"/>
                <w:color w:val="002060"/>
                <w:sz w:val="24"/>
                <w:szCs w:val="24"/>
              </w:rPr>
            </w:pPr>
            <w:r>
              <w:rPr>
                <w:rFonts w:ascii="Verdana" w:hAnsi="Verdana"/>
                <w:color w:val="002060"/>
                <w:sz w:val="24"/>
                <w:szCs w:val="24"/>
              </w:rPr>
              <w:t>Savour</w:t>
            </w:r>
          </w:p>
        </w:tc>
        <w:tc>
          <w:tcPr>
            <w:tcW w:w="1503" w:type="dxa"/>
          </w:tcPr>
          <w:p w14:paraId="3B235E5C" w14:textId="7E98CDBB" w:rsidR="00920585" w:rsidRPr="00B245FA" w:rsidRDefault="00AE72C5">
            <w:pPr>
              <w:rPr>
                <w:rFonts w:ascii="Verdana" w:hAnsi="Verdana"/>
                <w:color w:val="002060"/>
                <w:sz w:val="24"/>
                <w:szCs w:val="24"/>
              </w:rPr>
            </w:pPr>
            <w:r>
              <w:rPr>
                <w:rFonts w:ascii="Verdana" w:hAnsi="Verdana"/>
                <w:color w:val="002060"/>
                <w:sz w:val="24"/>
                <w:szCs w:val="24"/>
              </w:rPr>
              <w:t>Rise</w:t>
            </w:r>
          </w:p>
        </w:tc>
      </w:tr>
    </w:tbl>
    <w:p w14:paraId="5ECA3170" w14:textId="272F6366"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505D060D" w14:textId="039C11A6" w:rsidR="000138F7" w:rsidRDefault="00CB1C0D" w:rsidP="00CB1C0D">
            <w:pPr>
              <w:shd w:val="clear" w:color="auto" w:fill="FFFFFF"/>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color w:val="002060"/>
                <w:sz w:val="24"/>
                <w:szCs w:val="24"/>
                <w:lang w:eastAsia="en-GB"/>
              </w:rPr>
              <w:t xml:space="preserve">George’s </w:t>
            </w:r>
            <w:proofErr w:type="spellStart"/>
            <w:r>
              <w:rPr>
                <w:rFonts w:ascii="Verdana" w:eastAsia="Times New Roman" w:hAnsi="Verdana" w:cs="Times New Roman"/>
                <w:i/>
                <w:iCs/>
                <w:color w:val="002060"/>
                <w:sz w:val="24"/>
                <w:szCs w:val="24"/>
                <w:lang w:eastAsia="en-GB"/>
              </w:rPr>
              <w:t>Marverlous</w:t>
            </w:r>
            <w:proofErr w:type="spellEnd"/>
            <w:r>
              <w:rPr>
                <w:rFonts w:ascii="Verdana" w:eastAsia="Times New Roman" w:hAnsi="Verdana" w:cs="Times New Roman"/>
                <w:i/>
                <w:iCs/>
                <w:color w:val="002060"/>
                <w:sz w:val="24"/>
                <w:szCs w:val="24"/>
                <w:lang w:eastAsia="en-GB"/>
              </w:rPr>
              <w:t xml:space="preserve"> Medicine ‘Roal</w:t>
            </w:r>
            <w:r w:rsidR="000138F7">
              <w:rPr>
                <w:rFonts w:ascii="Verdana" w:eastAsia="Times New Roman" w:hAnsi="Verdana" w:cs="Times New Roman"/>
                <w:i/>
                <w:iCs/>
                <w:color w:val="002060"/>
                <w:sz w:val="24"/>
                <w:szCs w:val="24"/>
                <w:lang w:eastAsia="en-GB"/>
              </w:rPr>
              <w:t>d</w:t>
            </w:r>
            <w:r>
              <w:rPr>
                <w:rFonts w:ascii="Verdana" w:eastAsia="Times New Roman" w:hAnsi="Verdana" w:cs="Times New Roman"/>
                <w:i/>
                <w:iCs/>
                <w:color w:val="002060"/>
                <w:sz w:val="24"/>
                <w:szCs w:val="24"/>
                <w:lang w:eastAsia="en-GB"/>
              </w:rPr>
              <w:t xml:space="preserve"> D</w:t>
            </w:r>
            <w:r w:rsidR="000138F7">
              <w:rPr>
                <w:rFonts w:ascii="Verdana" w:eastAsia="Times New Roman" w:hAnsi="Verdana" w:cs="Times New Roman"/>
                <w:i/>
                <w:iCs/>
                <w:color w:val="002060"/>
                <w:sz w:val="24"/>
                <w:szCs w:val="24"/>
                <w:lang w:eastAsia="en-GB"/>
              </w:rPr>
              <w:t>ah</w:t>
            </w:r>
            <w:r w:rsidR="006F5748">
              <w:rPr>
                <w:rFonts w:ascii="Verdana" w:eastAsia="Times New Roman" w:hAnsi="Verdana" w:cs="Times New Roman"/>
                <w:i/>
                <w:iCs/>
                <w:color w:val="002060"/>
                <w:sz w:val="24"/>
                <w:szCs w:val="24"/>
                <w:lang w:eastAsia="en-GB"/>
              </w:rPr>
              <w:t>l’</w:t>
            </w:r>
          </w:p>
          <w:p w14:paraId="37C0A591" w14:textId="04A410C1" w:rsidR="000138F7" w:rsidRDefault="006F5748" w:rsidP="000138F7">
            <w:pPr>
              <w:pStyle w:val="trt0xe"/>
              <w:shd w:val="clear" w:color="auto" w:fill="FFFFFF"/>
              <w:spacing w:before="0" w:beforeAutospacing="0" w:after="60" w:afterAutospacing="0"/>
              <w:ind w:left="720"/>
              <w:rPr>
                <w:rFonts w:ascii="Arial" w:hAnsi="Arial" w:cs="Arial"/>
                <w:color w:val="202124"/>
              </w:rPr>
            </w:pPr>
            <w:r>
              <w:rPr>
                <w:rFonts w:ascii="Verdana" w:hAnsi="Verdana"/>
                <w:i/>
                <w:iCs/>
                <w:noProof/>
                <w:color w:val="002060"/>
              </w:rPr>
              <w:drawing>
                <wp:inline distT="0" distB="0" distL="0" distR="0" wp14:anchorId="50ABDB94" wp14:editId="6C139F85">
                  <wp:extent cx="1335025" cy="966525"/>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65430" cy="988537"/>
                          </a:xfrm>
                          <a:prstGeom prst="rect">
                            <a:avLst/>
                          </a:prstGeom>
                          <a:noFill/>
                        </pic:spPr>
                      </pic:pic>
                    </a:graphicData>
                  </a:graphic>
                </wp:inline>
              </w:drawing>
            </w:r>
            <w:r w:rsidR="000138F7">
              <w:rPr>
                <w:rFonts w:ascii="Verdana" w:hAnsi="Verdana"/>
                <w:i/>
                <w:iCs/>
                <w:color w:val="002060"/>
              </w:rPr>
              <w:t xml:space="preserve">  </w:t>
            </w:r>
            <w:r>
              <w:rPr>
                <w:rFonts w:ascii="Verdana" w:hAnsi="Verdana"/>
                <w:i/>
                <w:iCs/>
                <w:color w:val="002060"/>
              </w:rPr>
              <w:t>‘</w:t>
            </w:r>
            <w:r w:rsidR="000138F7">
              <w:rPr>
                <w:rFonts w:ascii="Arial" w:hAnsi="Arial" w:cs="Arial"/>
                <w:color w:val="202124"/>
              </w:rPr>
              <w:t>Does chocolate make you grow?</w:t>
            </w:r>
            <w:r>
              <w:rPr>
                <w:rFonts w:ascii="Arial" w:hAnsi="Arial" w:cs="Arial"/>
                <w:color w:val="202124"/>
              </w:rPr>
              <w:t>’</w:t>
            </w:r>
          </w:p>
          <w:p w14:paraId="0FCCE8DD" w14:textId="749C7600" w:rsidR="00B245FA" w:rsidRPr="00B245FA" w:rsidRDefault="00B245FA" w:rsidP="00CB1C0D">
            <w:pPr>
              <w:shd w:val="clear" w:color="auto" w:fill="FFFFFF"/>
              <w:spacing w:before="240" w:after="120"/>
              <w:outlineLvl w:val="3"/>
              <w:rPr>
                <w:rFonts w:ascii="Verdana" w:eastAsia="Times New Roman" w:hAnsi="Verdana" w:cs="Times New Roman"/>
                <w:i/>
                <w:iCs/>
                <w:color w:val="002060"/>
                <w:sz w:val="24"/>
                <w:szCs w:val="24"/>
                <w:lang w:eastAsia="en-GB"/>
              </w:rPr>
            </w:pP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61C69BF"/>
    <w:multiLevelType w:val="multilevel"/>
    <w:tmpl w:val="01661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38F7"/>
    <w:rsid w:val="00014922"/>
    <w:rsid w:val="00022828"/>
    <w:rsid w:val="000D1F7C"/>
    <w:rsid w:val="000E349C"/>
    <w:rsid w:val="00152E58"/>
    <w:rsid w:val="001B080A"/>
    <w:rsid w:val="00307F09"/>
    <w:rsid w:val="00455F38"/>
    <w:rsid w:val="005C2ADA"/>
    <w:rsid w:val="006B2681"/>
    <w:rsid w:val="006D2E97"/>
    <w:rsid w:val="006F5748"/>
    <w:rsid w:val="00706C37"/>
    <w:rsid w:val="007E5C02"/>
    <w:rsid w:val="0082039C"/>
    <w:rsid w:val="008D477B"/>
    <w:rsid w:val="008F6C26"/>
    <w:rsid w:val="00920585"/>
    <w:rsid w:val="009352F5"/>
    <w:rsid w:val="009D0BFB"/>
    <w:rsid w:val="00AD03F7"/>
    <w:rsid w:val="00AE72C5"/>
    <w:rsid w:val="00AF4C1A"/>
    <w:rsid w:val="00B245FA"/>
    <w:rsid w:val="00B53E4E"/>
    <w:rsid w:val="00C96B26"/>
    <w:rsid w:val="00CB1C0D"/>
    <w:rsid w:val="00D944D3"/>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customStyle="1" w:styleId="trt0xe">
    <w:name w:val="trt0xe"/>
    <w:basedOn w:val="Normal"/>
    <w:rsid w:val="000138F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691030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222</Words>
  <Characters>1268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Kizzy Jaycock (Kenwood)</cp:lastModifiedBy>
  <cp:revision>4</cp:revision>
  <dcterms:created xsi:type="dcterms:W3CDTF">2024-09-16T14:42:00Z</dcterms:created>
  <dcterms:modified xsi:type="dcterms:W3CDTF">2024-10-01T13:53:00Z</dcterms:modified>
</cp:coreProperties>
</file>