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17BFF9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0935E4">
              <w:rPr>
                <w:rFonts w:ascii="Verdana" w:hAnsi="Verdana"/>
                <w:b/>
                <w:bCs/>
                <w:sz w:val="24"/>
                <w:szCs w:val="24"/>
              </w:rPr>
              <w:t xml:space="preserve">NEM02. </w:t>
            </w:r>
          </w:p>
        </w:tc>
        <w:tc>
          <w:tcPr>
            <w:tcW w:w="2956" w:type="dxa"/>
          </w:tcPr>
          <w:p w14:paraId="181E5C95" w14:textId="573AC1B8"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081200">
              <w:rPr>
                <w:rFonts w:ascii="Verdana" w:hAnsi="Verdana"/>
                <w:b/>
                <w:bCs/>
                <w:sz w:val="24"/>
                <w:szCs w:val="24"/>
              </w:rPr>
              <w:t xml:space="preserve">Arts, </w:t>
            </w:r>
            <w:r w:rsidR="00033535">
              <w:rPr>
                <w:rFonts w:ascii="Verdana" w:hAnsi="Verdana"/>
                <w:b/>
                <w:bCs/>
                <w:sz w:val="24"/>
                <w:szCs w:val="24"/>
              </w:rPr>
              <w:t>Music</w:t>
            </w:r>
          </w:p>
        </w:tc>
        <w:tc>
          <w:tcPr>
            <w:tcW w:w="2901" w:type="dxa"/>
          </w:tcPr>
          <w:p w14:paraId="5FD2855C" w14:textId="713E2B7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33535">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63C7D12" w:rsidR="00B245FA" w:rsidRPr="00B245FA" w:rsidRDefault="00A13438" w:rsidP="00B245FA">
            <w:pPr>
              <w:rPr>
                <w:rFonts w:ascii="Verdana" w:hAnsi="Verdana"/>
                <w:b/>
                <w:bCs/>
                <w:sz w:val="24"/>
                <w:szCs w:val="24"/>
              </w:rPr>
            </w:pPr>
            <w:r>
              <w:rPr>
                <w:rFonts w:ascii="Verdana" w:hAnsi="Verdana"/>
                <w:b/>
                <w:bCs/>
                <w:sz w:val="24"/>
                <w:szCs w:val="24"/>
              </w:rPr>
              <w:t>Georgia Stubbs</w:t>
            </w:r>
          </w:p>
        </w:tc>
      </w:tr>
      <w:tr w:rsidR="00B245FA" w:rsidRPr="00B245FA" w14:paraId="0B0B2711" w14:textId="77777777" w:rsidTr="00B245FA">
        <w:trPr>
          <w:trHeight w:val="500"/>
        </w:trPr>
        <w:tc>
          <w:tcPr>
            <w:tcW w:w="9067" w:type="dxa"/>
            <w:gridSpan w:val="5"/>
          </w:tcPr>
          <w:p w14:paraId="151CC055" w14:textId="28BE026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0935E4">
              <w:rPr>
                <w:rFonts w:ascii="Verdana" w:hAnsi="Verdana"/>
                <w:b/>
                <w:bCs/>
                <w:color w:val="002060"/>
                <w:sz w:val="24"/>
                <w:szCs w:val="24"/>
              </w:rPr>
              <w:t>Secondary Ready-Induction</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2501721C" w14:textId="73E242D6" w:rsidR="00033535" w:rsidRPr="00BD49EF" w:rsidRDefault="00B245FA" w:rsidP="00033535">
            <w:pPr>
              <w:rPr>
                <w:rFonts w:asciiTheme="majorHAnsi" w:hAnsiTheme="majorHAnsi" w:cstheme="majorHAnsi"/>
              </w:rPr>
            </w:pPr>
            <w:r w:rsidRPr="00B245FA">
              <w:rPr>
                <w:rFonts w:ascii="Verdana" w:hAnsi="Verdana"/>
                <w:b/>
                <w:bCs/>
                <w:color w:val="002060"/>
                <w:sz w:val="24"/>
                <w:szCs w:val="24"/>
              </w:rPr>
              <w:t xml:space="preserve">Term </w:t>
            </w:r>
            <w:r w:rsidR="00B451DB">
              <w:rPr>
                <w:rFonts w:ascii="Verdana" w:hAnsi="Verdana"/>
                <w:b/>
                <w:bCs/>
                <w:color w:val="002060"/>
                <w:sz w:val="24"/>
                <w:szCs w:val="24"/>
              </w:rPr>
              <w:t>2</w:t>
            </w:r>
            <w:r w:rsidRPr="00B245FA">
              <w:rPr>
                <w:rFonts w:ascii="Verdana" w:hAnsi="Verdana"/>
                <w:b/>
                <w:bCs/>
                <w:color w:val="002060"/>
                <w:sz w:val="24"/>
                <w:szCs w:val="24"/>
              </w:rPr>
              <w:t xml:space="preserve"> focus:</w:t>
            </w:r>
            <w:r w:rsidR="00BC39CF">
              <w:rPr>
                <w:b/>
                <w:bCs/>
                <w:sz w:val="36"/>
                <w:szCs w:val="36"/>
              </w:rPr>
              <w:t xml:space="preserve"> </w:t>
            </w:r>
            <w:r w:rsidR="00033535" w:rsidRPr="00BD49EF">
              <w:rPr>
                <w:rFonts w:asciiTheme="majorHAnsi" w:hAnsiTheme="majorHAnsi" w:cstheme="majorHAnsi"/>
              </w:rPr>
              <w:t xml:space="preserve"> Folk and Traditional – storytelling through music</w:t>
            </w:r>
            <w:r w:rsidR="001D3CE6">
              <w:rPr>
                <w:rFonts w:asciiTheme="majorHAnsi" w:hAnsiTheme="majorHAnsi" w:cstheme="majorHAnsi"/>
              </w:rPr>
              <w:t xml:space="preserve">. Students will develop key and active listening skills when experiencing a piece of music. Students will be encouraged to use Music, subject specific terms when describing, discussing and reflecting the music. Student will also experience singing as a group when they explore the tradition of folk singing with in the British Culture. Students will practise key warm up skills for singing, recall and learn songs to sing as a group. Student will also develop knowledge of classical orchestra structures and learn about different instruments that are featured in an orchestra whilst using active listening skills student will develop an understanding of orchestral families and their different sounds. </w:t>
            </w:r>
            <w:r w:rsidR="00067763">
              <w:rPr>
                <w:rFonts w:asciiTheme="majorHAnsi" w:hAnsiTheme="majorHAnsi" w:cstheme="majorHAnsi"/>
              </w:rPr>
              <w:t>Students will also have lessons learning to play the recorder. Reading and following music notation.</w:t>
            </w:r>
          </w:p>
          <w:p w14:paraId="45E674C4" w14:textId="43835378" w:rsidR="00B245FA" w:rsidRPr="00B245FA" w:rsidRDefault="00B245FA"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1103613A" w14:textId="6567B376" w:rsidR="00033535" w:rsidRPr="00BD49EF" w:rsidRDefault="00BC39CF" w:rsidP="00033535">
            <w:pPr>
              <w:rPr>
                <w:rFonts w:asciiTheme="majorHAnsi" w:hAnsiTheme="majorHAnsi" w:cstheme="majorHAnsi"/>
              </w:rPr>
            </w:pPr>
            <w:r w:rsidRPr="00AF4C1A">
              <w:rPr>
                <w:rFonts w:cstheme="minorHAnsi"/>
              </w:rPr>
              <w:t>Use</w:t>
            </w:r>
            <w:r w:rsidR="00033535" w:rsidRPr="00BD49EF">
              <w:rPr>
                <w:rFonts w:asciiTheme="majorHAnsi" w:hAnsiTheme="majorHAnsi" w:cstheme="majorHAnsi"/>
              </w:rPr>
              <w:t xml:space="preserve"> </w:t>
            </w:r>
            <w:r w:rsidR="00033535">
              <w:rPr>
                <w:rFonts w:asciiTheme="majorHAnsi" w:hAnsiTheme="majorHAnsi" w:cstheme="majorHAnsi"/>
              </w:rPr>
              <w:t>b</w:t>
            </w:r>
            <w:r w:rsidR="00033535" w:rsidRPr="00BD49EF">
              <w:rPr>
                <w:rFonts w:asciiTheme="majorHAnsi" w:hAnsiTheme="majorHAnsi" w:cstheme="majorHAnsi"/>
              </w:rPr>
              <w:t>asic musical features</w:t>
            </w:r>
            <w:r w:rsidR="00033535">
              <w:rPr>
                <w:rFonts w:asciiTheme="majorHAnsi" w:hAnsiTheme="majorHAnsi" w:cstheme="majorHAnsi"/>
              </w:rPr>
              <w:t xml:space="preserve"> </w:t>
            </w:r>
            <w:r w:rsidR="00033535" w:rsidRPr="00BD49EF">
              <w:rPr>
                <w:rFonts w:asciiTheme="majorHAnsi" w:hAnsiTheme="majorHAnsi" w:cstheme="majorHAnsi"/>
              </w:rPr>
              <w:t>vocal/singing skills</w:t>
            </w:r>
            <w:r w:rsidR="00033535">
              <w:rPr>
                <w:rFonts w:asciiTheme="majorHAnsi" w:hAnsiTheme="majorHAnsi" w:cstheme="majorHAnsi"/>
              </w:rPr>
              <w:t>.</w:t>
            </w:r>
          </w:p>
          <w:p w14:paraId="2FE3143D" w14:textId="49B5B34E" w:rsidR="00BC39CF" w:rsidRPr="00B245FA" w:rsidRDefault="00BC39CF" w:rsidP="00BC39CF">
            <w:pPr>
              <w:rPr>
                <w:rFonts w:ascii="Verdana" w:hAnsi="Verdana" w:cstheme="minorHAnsi"/>
                <w:color w:val="002060"/>
                <w:sz w:val="24"/>
                <w:szCs w:val="24"/>
              </w:rPr>
            </w:pP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7D754322" w14:textId="464BCF97" w:rsidR="00033535" w:rsidRPr="00BD49EF" w:rsidRDefault="00BC39CF" w:rsidP="00033535">
            <w:pPr>
              <w:rPr>
                <w:rFonts w:asciiTheme="majorHAnsi" w:hAnsiTheme="majorHAnsi" w:cstheme="majorHAnsi"/>
              </w:rPr>
            </w:pPr>
            <w:r w:rsidRPr="00AF4C1A">
              <w:rPr>
                <w:rFonts w:cstheme="minorHAnsi"/>
                <w:b/>
                <w:bCs/>
              </w:rPr>
              <w:t>Develop</w:t>
            </w:r>
            <w:r w:rsidRPr="00AF4C1A">
              <w:rPr>
                <w:rFonts w:cstheme="minorHAnsi"/>
              </w:rPr>
              <w:t xml:space="preserve"> </w:t>
            </w:r>
            <w:r w:rsidR="00033535">
              <w:rPr>
                <w:rFonts w:cstheme="minorHAnsi"/>
              </w:rPr>
              <w:t>a</w:t>
            </w:r>
            <w:r w:rsidR="00033535" w:rsidRPr="00BD49EF">
              <w:rPr>
                <w:rFonts w:asciiTheme="majorHAnsi" w:hAnsiTheme="majorHAnsi" w:cstheme="majorHAnsi"/>
              </w:rPr>
              <w:t>ctive listening skills</w:t>
            </w:r>
            <w:r w:rsidR="00033535">
              <w:rPr>
                <w:rFonts w:asciiTheme="majorHAnsi" w:hAnsiTheme="majorHAnsi" w:cstheme="majorHAnsi"/>
              </w:rPr>
              <w:t>.</w:t>
            </w:r>
          </w:p>
          <w:p w14:paraId="5884A6B9" w14:textId="169D6597" w:rsidR="00BC39CF" w:rsidRPr="00B245FA" w:rsidRDefault="00BC39CF" w:rsidP="00BC39CF">
            <w:pPr>
              <w:rPr>
                <w:rFonts w:ascii="Verdana" w:hAnsi="Verdana" w:cstheme="minorHAnsi"/>
                <w:color w:val="002060"/>
                <w:sz w:val="24"/>
                <w:szCs w:val="24"/>
              </w:rPr>
            </w:pP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16E09BB0" w14:textId="13F53C4D" w:rsidR="007B69A3" w:rsidRPr="00BD49EF" w:rsidRDefault="00BC39CF" w:rsidP="007B69A3">
            <w:pPr>
              <w:rPr>
                <w:rFonts w:asciiTheme="majorHAnsi" w:hAnsiTheme="majorHAnsi" w:cstheme="majorHAnsi"/>
              </w:rPr>
            </w:pPr>
            <w:r w:rsidRPr="00AF4C1A">
              <w:rPr>
                <w:rFonts w:cstheme="minorHAnsi"/>
              </w:rPr>
              <w:t xml:space="preserve">To know about </w:t>
            </w:r>
            <w:r w:rsidR="007B69A3">
              <w:rPr>
                <w:rFonts w:cstheme="minorHAnsi"/>
              </w:rPr>
              <w:t xml:space="preserve">and discuss </w:t>
            </w:r>
            <w:r w:rsidR="007B69A3" w:rsidRPr="00BD49EF">
              <w:rPr>
                <w:rFonts w:asciiTheme="majorHAnsi" w:hAnsiTheme="majorHAnsi" w:cstheme="majorHAnsi"/>
              </w:rPr>
              <w:t>music critically.</w:t>
            </w:r>
            <w:r w:rsidR="007B69A3">
              <w:rPr>
                <w:rFonts w:asciiTheme="majorHAnsi" w:hAnsiTheme="majorHAnsi" w:cstheme="majorHAnsi"/>
              </w:rPr>
              <w:t xml:space="preserve"> Including Folk and traditional music. </w:t>
            </w:r>
          </w:p>
          <w:p w14:paraId="7800B430" w14:textId="41C1603E" w:rsidR="00BC39CF" w:rsidRPr="00B245FA" w:rsidRDefault="00BC39CF" w:rsidP="00BC39CF">
            <w:pPr>
              <w:rPr>
                <w:rFonts w:ascii="Verdana" w:hAnsi="Verdana" w:cstheme="minorHAnsi"/>
                <w:color w:val="002060"/>
                <w:sz w:val="24"/>
                <w:szCs w:val="24"/>
              </w:rPr>
            </w:pP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5EB29CFC" w:rsidR="007B69A3" w:rsidRPr="007B69A3" w:rsidRDefault="007B69A3" w:rsidP="00BC39CF">
            <w:pPr>
              <w:rPr>
                <w:rFonts w:cstheme="minorHAnsi"/>
                <w:sz w:val="24"/>
                <w:szCs w:val="24"/>
              </w:rPr>
            </w:pPr>
            <w:r>
              <w:rPr>
                <w:rFonts w:cstheme="minorHAnsi"/>
                <w:sz w:val="24"/>
                <w:szCs w:val="24"/>
              </w:rPr>
              <w:t>Use Musical key term confidently and frequently</w:t>
            </w:r>
            <w:r w:rsidR="00EB2F6F">
              <w:rPr>
                <w:rFonts w:cstheme="minorHAnsi"/>
                <w:sz w:val="24"/>
                <w:szCs w:val="24"/>
              </w:rPr>
              <w:t xml:space="preserve"> – tonality, tempo, instrumentation &amp; accompaniment</w:t>
            </w: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51B1F8D" w:rsidR="00BC39CF" w:rsidRPr="00B245FA" w:rsidRDefault="007B69A3" w:rsidP="00BC39CF">
            <w:pPr>
              <w:rPr>
                <w:rFonts w:ascii="Verdana" w:hAnsi="Verdana" w:cstheme="minorHAnsi"/>
                <w:color w:val="002060"/>
                <w:sz w:val="24"/>
                <w:szCs w:val="24"/>
              </w:rPr>
            </w:pPr>
            <w:r>
              <w:rPr>
                <w:rFonts w:cstheme="minorHAnsi"/>
              </w:rPr>
              <w:t xml:space="preserve">Sing together as a class. </w:t>
            </w:r>
          </w:p>
        </w:tc>
      </w:tr>
      <w:tr w:rsidR="0072214D" w:rsidRPr="00B245FA" w14:paraId="6E624F5F" w14:textId="77777777" w:rsidTr="00B245FA">
        <w:trPr>
          <w:trHeight w:val="537"/>
        </w:trPr>
        <w:tc>
          <w:tcPr>
            <w:tcW w:w="1001" w:type="dxa"/>
          </w:tcPr>
          <w:p w14:paraId="10B2C066" w14:textId="032648E0" w:rsidR="0072214D" w:rsidRPr="00B245FA" w:rsidRDefault="0072214D" w:rsidP="00BC39CF">
            <w:pPr>
              <w:rPr>
                <w:rFonts w:ascii="Verdana" w:hAnsi="Verdana"/>
                <w:color w:val="002060"/>
                <w:sz w:val="24"/>
                <w:szCs w:val="24"/>
              </w:rPr>
            </w:pPr>
            <w:r>
              <w:rPr>
                <w:rFonts w:ascii="Verdana" w:hAnsi="Verdana"/>
                <w:color w:val="002060"/>
                <w:sz w:val="24"/>
                <w:szCs w:val="24"/>
              </w:rPr>
              <w:t>6</w:t>
            </w:r>
          </w:p>
        </w:tc>
        <w:tc>
          <w:tcPr>
            <w:tcW w:w="8066" w:type="dxa"/>
            <w:gridSpan w:val="4"/>
          </w:tcPr>
          <w:p w14:paraId="7EB63110" w14:textId="51F7F936" w:rsidR="0072214D" w:rsidRPr="00BD49EF" w:rsidRDefault="0072214D" w:rsidP="0072214D">
            <w:pPr>
              <w:rPr>
                <w:rFonts w:asciiTheme="majorHAnsi" w:hAnsiTheme="majorHAnsi" w:cstheme="majorHAnsi"/>
                <w:sz w:val="24"/>
                <w:szCs w:val="24"/>
              </w:rPr>
            </w:pPr>
            <w:r w:rsidRPr="00BD49EF">
              <w:rPr>
                <w:rFonts w:asciiTheme="majorHAnsi" w:hAnsiTheme="majorHAnsi" w:cstheme="majorHAnsi"/>
                <w:sz w:val="24"/>
                <w:szCs w:val="24"/>
              </w:rPr>
              <w:t xml:space="preserve">The classical orchestra – </w:t>
            </w:r>
            <w:r>
              <w:rPr>
                <w:rFonts w:asciiTheme="majorHAnsi" w:hAnsiTheme="majorHAnsi" w:cstheme="majorHAnsi"/>
                <w:sz w:val="24"/>
                <w:szCs w:val="24"/>
              </w:rPr>
              <w:t xml:space="preserve">develop knowledge of the </w:t>
            </w:r>
            <w:r w:rsidRPr="00BD49EF">
              <w:rPr>
                <w:rFonts w:asciiTheme="majorHAnsi" w:hAnsiTheme="majorHAnsi" w:cstheme="majorHAnsi"/>
                <w:sz w:val="24"/>
                <w:szCs w:val="24"/>
              </w:rPr>
              <w:t>families of instruments</w:t>
            </w:r>
          </w:p>
          <w:p w14:paraId="348BB317" w14:textId="77777777" w:rsidR="0072214D" w:rsidRDefault="0072214D" w:rsidP="00BC39CF">
            <w:pPr>
              <w:rPr>
                <w:rFonts w:cstheme="minorHAnsi"/>
              </w:rPr>
            </w:pPr>
          </w:p>
        </w:tc>
      </w:tr>
      <w:tr w:rsidR="0072214D" w:rsidRPr="00B245FA" w14:paraId="1864AE45" w14:textId="77777777" w:rsidTr="00B245FA">
        <w:trPr>
          <w:trHeight w:val="537"/>
        </w:trPr>
        <w:tc>
          <w:tcPr>
            <w:tcW w:w="1001" w:type="dxa"/>
          </w:tcPr>
          <w:p w14:paraId="111CD11C" w14:textId="6EC67564" w:rsidR="0072214D" w:rsidRPr="00B245FA" w:rsidRDefault="0072214D" w:rsidP="00BC39CF">
            <w:pPr>
              <w:rPr>
                <w:rFonts w:ascii="Verdana" w:hAnsi="Verdana"/>
                <w:color w:val="002060"/>
                <w:sz w:val="24"/>
                <w:szCs w:val="24"/>
              </w:rPr>
            </w:pPr>
            <w:r>
              <w:rPr>
                <w:rFonts w:ascii="Verdana" w:hAnsi="Verdana"/>
                <w:color w:val="002060"/>
                <w:sz w:val="24"/>
                <w:szCs w:val="24"/>
              </w:rPr>
              <w:t>7</w:t>
            </w:r>
          </w:p>
        </w:tc>
        <w:tc>
          <w:tcPr>
            <w:tcW w:w="8066" w:type="dxa"/>
            <w:gridSpan w:val="4"/>
          </w:tcPr>
          <w:p w14:paraId="73D36622" w14:textId="7BF93A80" w:rsidR="0072214D" w:rsidRPr="00BD49EF" w:rsidRDefault="0072214D" w:rsidP="0072214D">
            <w:pPr>
              <w:rPr>
                <w:rFonts w:asciiTheme="majorHAnsi" w:hAnsiTheme="majorHAnsi" w:cstheme="majorHAnsi"/>
              </w:rPr>
            </w:pPr>
            <w:r w:rsidRPr="00BD49EF">
              <w:rPr>
                <w:rFonts w:asciiTheme="majorHAnsi" w:hAnsiTheme="majorHAnsi" w:cstheme="majorHAnsi"/>
              </w:rPr>
              <w:t>Structure of the orchestra</w:t>
            </w:r>
            <w:r>
              <w:rPr>
                <w:rFonts w:asciiTheme="majorHAnsi" w:hAnsiTheme="majorHAnsi" w:cstheme="majorHAnsi"/>
              </w:rPr>
              <w:t>, k</w:t>
            </w:r>
            <w:r w:rsidRPr="00BD49EF">
              <w:rPr>
                <w:rFonts w:asciiTheme="majorHAnsi" w:hAnsiTheme="majorHAnsi" w:cstheme="majorHAnsi"/>
              </w:rPr>
              <w:t>ey instruments in each family</w:t>
            </w:r>
            <w:r>
              <w:rPr>
                <w:rFonts w:asciiTheme="majorHAnsi" w:hAnsiTheme="majorHAnsi" w:cstheme="majorHAnsi"/>
              </w:rPr>
              <w:t>.</w:t>
            </w:r>
          </w:p>
          <w:p w14:paraId="198EDA98" w14:textId="10020D15" w:rsidR="0072214D" w:rsidRDefault="0072214D" w:rsidP="00BC39CF">
            <w:pPr>
              <w:rPr>
                <w:rFonts w:cstheme="minorHAnsi"/>
              </w:rPr>
            </w:pPr>
          </w:p>
        </w:tc>
      </w:tr>
      <w:tr w:rsidR="0072214D" w:rsidRPr="00B245FA" w14:paraId="64C20AD4" w14:textId="77777777" w:rsidTr="00B245FA">
        <w:trPr>
          <w:trHeight w:val="537"/>
        </w:trPr>
        <w:tc>
          <w:tcPr>
            <w:tcW w:w="1001" w:type="dxa"/>
          </w:tcPr>
          <w:p w14:paraId="6B083F55" w14:textId="4E926A20" w:rsidR="0072214D" w:rsidRPr="00B245FA" w:rsidRDefault="0072214D" w:rsidP="00BC39CF">
            <w:pPr>
              <w:rPr>
                <w:rFonts w:ascii="Verdana" w:hAnsi="Verdana"/>
                <w:color w:val="002060"/>
                <w:sz w:val="24"/>
                <w:szCs w:val="24"/>
              </w:rPr>
            </w:pPr>
            <w:r>
              <w:rPr>
                <w:rFonts w:ascii="Verdana" w:hAnsi="Verdana"/>
                <w:color w:val="002060"/>
                <w:sz w:val="24"/>
                <w:szCs w:val="24"/>
              </w:rPr>
              <w:t>8</w:t>
            </w:r>
          </w:p>
        </w:tc>
        <w:tc>
          <w:tcPr>
            <w:tcW w:w="8066" w:type="dxa"/>
            <w:gridSpan w:val="4"/>
          </w:tcPr>
          <w:p w14:paraId="58F94D77" w14:textId="700A6BE3" w:rsidR="0072214D" w:rsidRPr="00BD49EF" w:rsidRDefault="0072214D" w:rsidP="0072214D">
            <w:pPr>
              <w:rPr>
                <w:rFonts w:asciiTheme="majorHAnsi" w:hAnsiTheme="majorHAnsi" w:cstheme="majorHAnsi"/>
              </w:rPr>
            </w:pPr>
            <w:r w:rsidRPr="00BD49EF">
              <w:rPr>
                <w:rFonts w:asciiTheme="majorHAnsi" w:hAnsiTheme="majorHAnsi" w:cstheme="majorHAnsi"/>
              </w:rPr>
              <w:t>Active listening skills</w:t>
            </w:r>
            <w:r>
              <w:rPr>
                <w:rFonts w:asciiTheme="majorHAnsi" w:hAnsiTheme="majorHAnsi" w:cstheme="majorHAnsi"/>
              </w:rPr>
              <w:t xml:space="preserve">, classical music. </w:t>
            </w:r>
          </w:p>
          <w:p w14:paraId="367294C5" w14:textId="77777777" w:rsidR="0072214D" w:rsidRDefault="0072214D" w:rsidP="00BC39CF">
            <w:pPr>
              <w:rPr>
                <w:rFonts w:cstheme="minorHAnsi"/>
              </w:rPr>
            </w:pPr>
          </w:p>
        </w:tc>
      </w:tr>
      <w:tr w:rsidR="000935E4" w:rsidRPr="00B245FA" w14:paraId="12A51A39" w14:textId="77777777" w:rsidTr="00B245FA">
        <w:trPr>
          <w:trHeight w:val="537"/>
        </w:trPr>
        <w:tc>
          <w:tcPr>
            <w:tcW w:w="1001" w:type="dxa"/>
          </w:tcPr>
          <w:p w14:paraId="7332F8B7" w14:textId="16F150EA" w:rsidR="000935E4" w:rsidRDefault="000935E4" w:rsidP="00BC39CF">
            <w:pPr>
              <w:rPr>
                <w:rFonts w:ascii="Verdana" w:hAnsi="Verdana"/>
                <w:color w:val="002060"/>
                <w:sz w:val="24"/>
                <w:szCs w:val="24"/>
              </w:rPr>
            </w:pPr>
            <w:r>
              <w:rPr>
                <w:rFonts w:ascii="Verdana" w:hAnsi="Verdana"/>
                <w:color w:val="002060"/>
                <w:sz w:val="24"/>
                <w:szCs w:val="24"/>
              </w:rPr>
              <w:t>9</w:t>
            </w:r>
          </w:p>
        </w:tc>
        <w:tc>
          <w:tcPr>
            <w:tcW w:w="8066" w:type="dxa"/>
            <w:gridSpan w:val="4"/>
          </w:tcPr>
          <w:p w14:paraId="057C751A" w14:textId="3456FD50" w:rsidR="000935E4" w:rsidRPr="00BD49EF" w:rsidRDefault="000935E4" w:rsidP="0072214D">
            <w:pPr>
              <w:rPr>
                <w:rFonts w:asciiTheme="majorHAnsi" w:hAnsiTheme="majorHAnsi" w:cstheme="majorHAnsi"/>
              </w:rPr>
            </w:pPr>
            <w:r>
              <w:rPr>
                <w:rFonts w:asciiTheme="majorHAnsi" w:hAnsiTheme="majorHAnsi" w:cstheme="majorHAnsi"/>
              </w:rPr>
              <w:t>Learn to play a song on the recorder</w:t>
            </w:r>
          </w:p>
        </w:tc>
      </w:tr>
      <w:tr w:rsidR="000935E4" w:rsidRPr="00B245FA" w14:paraId="0B3F501E" w14:textId="77777777" w:rsidTr="00B245FA">
        <w:trPr>
          <w:trHeight w:val="537"/>
        </w:trPr>
        <w:tc>
          <w:tcPr>
            <w:tcW w:w="1001" w:type="dxa"/>
          </w:tcPr>
          <w:p w14:paraId="2A5C5E06" w14:textId="5D1070B6" w:rsidR="000935E4" w:rsidRDefault="000935E4" w:rsidP="00BC39CF">
            <w:pPr>
              <w:rPr>
                <w:rFonts w:ascii="Verdana" w:hAnsi="Verdana"/>
                <w:color w:val="002060"/>
                <w:sz w:val="24"/>
                <w:szCs w:val="24"/>
              </w:rPr>
            </w:pPr>
            <w:r>
              <w:rPr>
                <w:rFonts w:ascii="Verdana" w:hAnsi="Verdana"/>
                <w:color w:val="002060"/>
                <w:sz w:val="24"/>
                <w:szCs w:val="24"/>
              </w:rPr>
              <w:t>10</w:t>
            </w:r>
          </w:p>
        </w:tc>
        <w:tc>
          <w:tcPr>
            <w:tcW w:w="8066" w:type="dxa"/>
            <w:gridSpan w:val="4"/>
          </w:tcPr>
          <w:p w14:paraId="348FC9D9" w14:textId="098460CB" w:rsidR="000935E4" w:rsidRPr="00BD49EF" w:rsidRDefault="000935E4" w:rsidP="0072214D">
            <w:pPr>
              <w:rPr>
                <w:rFonts w:asciiTheme="majorHAnsi" w:hAnsiTheme="majorHAnsi" w:cstheme="majorHAnsi"/>
              </w:rPr>
            </w:pPr>
            <w:r>
              <w:rPr>
                <w:rFonts w:asciiTheme="majorHAnsi" w:hAnsiTheme="majorHAnsi" w:cstheme="majorHAnsi"/>
              </w:rPr>
              <w:t>Begin to understand musical notation and practise this skill on the record</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953" w:type="dxa"/>
        <w:tblLook w:val="04A0" w:firstRow="1" w:lastRow="0" w:firstColumn="1" w:lastColumn="0" w:noHBand="0" w:noVBand="1"/>
      </w:tblPr>
      <w:tblGrid>
        <w:gridCol w:w="1542"/>
        <w:gridCol w:w="1245"/>
        <w:gridCol w:w="1818"/>
        <w:gridCol w:w="1036"/>
        <w:gridCol w:w="2168"/>
        <w:gridCol w:w="2144"/>
      </w:tblGrid>
      <w:tr w:rsidR="00EB2F6F" w:rsidRPr="00B245FA" w14:paraId="56E7C716" w14:textId="77777777" w:rsidTr="000935E4">
        <w:trPr>
          <w:trHeight w:val="649"/>
        </w:trPr>
        <w:tc>
          <w:tcPr>
            <w:tcW w:w="1542" w:type="dxa"/>
          </w:tcPr>
          <w:p w14:paraId="3ED141E8" w14:textId="7AF8E3CE" w:rsidR="00920585" w:rsidRPr="00B245FA" w:rsidRDefault="007B69A3">
            <w:pPr>
              <w:rPr>
                <w:rFonts w:ascii="Verdana" w:hAnsi="Verdana"/>
                <w:color w:val="002060"/>
                <w:sz w:val="24"/>
                <w:szCs w:val="24"/>
              </w:rPr>
            </w:pPr>
            <w:r>
              <w:rPr>
                <w:rFonts w:ascii="Verdana" w:hAnsi="Verdana"/>
                <w:color w:val="002060"/>
                <w:sz w:val="24"/>
                <w:szCs w:val="24"/>
              </w:rPr>
              <w:t xml:space="preserve">Rhythm </w:t>
            </w:r>
          </w:p>
        </w:tc>
        <w:tc>
          <w:tcPr>
            <w:tcW w:w="1245" w:type="dxa"/>
          </w:tcPr>
          <w:p w14:paraId="7CDA4861" w14:textId="19269C31" w:rsidR="00920585" w:rsidRPr="00B245FA" w:rsidRDefault="007B69A3">
            <w:pPr>
              <w:rPr>
                <w:rFonts w:ascii="Verdana" w:hAnsi="Verdana"/>
                <w:color w:val="002060"/>
                <w:sz w:val="24"/>
                <w:szCs w:val="24"/>
              </w:rPr>
            </w:pPr>
            <w:r>
              <w:rPr>
                <w:rFonts w:ascii="Verdana" w:hAnsi="Verdana"/>
                <w:color w:val="002060"/>
                <w:sz w:val="24"/>
                <w:szCs w:val="24"/>
              </w:rPr>
              <w:t>Singing</w:t>
            </w:r>
          </w:p>
        </w:tc>
        <w:tc>
          <w:tcPr>
            <w:tcW w:w="1818" w:type="dxa"/>
          </w:tcPr>
          <w:p w14:paraId="5D17AF0B" w14:textId="77EDDCEA" w:rsidR="00920585" w:rsidRPr="00B245FA" w:rsidRDefault="007B69A3">
            <w:pPr>
              <w:rPr>
                <w:rFonts w:ascii="Verdana" w:hAnsi="Verdana"/>
                <w:color w:val="002060"/>
                <w:sz w:val="24"/>
                <w:szCs w:val="24"/>
              </w:rPr>
            </w:pPr>
            <w:r>
              <w:rPr>
                <w:rFonts w:ascii="Verdana" w:hAnsi="Verdana"/>
                <w:color w:val="002060"/>
                <w:sz w:val="24"/>
                <w:szCs w:val="24"/>
              </w:rPr>
              <w:t>Tone</w:t>
            </w:r>
            <w:r w:rsidR="00EB2F6F">
              <w:rPr>
                <w:rFonts w:ascii="Verdana" w:hAnsi="Verdana"/>
                <w:color w:val="002060"/>
                <w:sz w:val="24"/>
                <w:szCs w:val="24"/>
              </w:rPr>
              <w:t>/tonality</w:t>
            </w:r>
          </w:p>
        </w:tc>
        <w:tc>
          <w:tcPr>
            <w:tcW w:w="1036" w:type="dxa"/>
          </w:tcPr>
          <w:p w14:paraId="70A311EF" w14:textId="51F3EE1B" w:rsidR="00920585" w:rsidRPr="00B245FA" w:rsidRDefault="007B69A3">
            <w:pPr>
              <w:rPr>
                <w:rFonts w:ascii="Verdana" w:hAnsi="Verdana"/>
                <w:color w:val="002060"/>
                <w:sz w:val="24"/>
                <w:szCs w:val="24"/>
              </w:rPr>
            </w:pPr>
            <w:r>
              <w:rPr>
                <w:rFonts w:ascii="Verdana" w:hAnsi="Verdana"/>
                <w:color w:val="002060"/>
                <w:sz w:val="24"/>
                <w:szCs w:val="24"/>
              </w:rPr>
              <w:t>Timing</w:t>
            </w:r>
          </w:p>
        </w:tc>
        <w:tc>
          <w:tcPr>
            <w:tcW w:w="2168" w:type="dxa"/>
          </w:tcPr>
          <w:p w14:paraId="3AF3EEF7" w14:textId="70229C75" w:rsidR="00920585" w:rsidRPr="00B245FA" w:rsidRDefault="007B69A3">
            <w:pPr>
              <w:rPr>
                <w:rFonts w:ascii="Verdana" w:hAnsi="Verdana"/>
                <w:color w:val="002060"/>
                <w:sz w:val="24"/>
                <w:szCs w:val="24"/>
              </w:rPr>
            </w:pPr>
            <w:r>
              <w:rPr>
                <w:rFonts w:ascii="Verdana" w:hAnsi="Verdana"/>
                <w:color w:val="002060"/>
                <w:sz w:val="24"/>
                <w:szCs w:val="24"/>
              </w:rPr>
              <w:t>Folk Ballads</w:t>
            </w:r>
          </w:p>
        </w:tc>
        <w:tc>
          <w:tcPr>
            <w:tcW w:w="2144" w:type="dxa"/>
          </w:tcPr>
          <w:p w14:paraId="3B235E5C" w14:textId="15AE397D" w:rsidR="00920585" w:rsidRPr="00B245FA" w:rsidRDefault="00EB2F6F">
            <w:pPr>
              <w:rPr>
                <w:rFonts w:ascii="Verdana" w:hAnsi="Verdana"/>
                <w:color w:val="002060"/>
                <w:sz w:val="24"/>
                <w:szCs w:val="24"/>
              </w:rPr>
            </w:pPr>
            <w:r>
              <w:rPr>
                <w:rFonts w:ascii="Verdana" w:hAnsi="Verdana"/>
                <w:color w:val="002060"/>
                <w:sz w:val="24"/>
                <w:szCs w:val="24"/>
              </w:rPr>
              <w:t>Projection</w:t>
            </w:r>
          </w:p>
        </w:tc>
      </w:tr>
      <w:tr w:rsidR="00EB2F6F" w:rsidRPr="00B245FA" w14:paraId="5DC8C621" w14:textId="77777777" w:rsidTr="000935E4">
        <w:trPr>
          <w:trHeight w:val="633"/>
        </w:trPr>
        <w:tc>
          <w:tcPr>
            <w:tcW w:w="1542" w:type="dxa"/>
          </w:tcPr>
          <w:p w14:paraId="14CD84C4" w14:textId="1A272CE3" w:rsidR="00920585" w:rsidRPr="00B245FA" w:rsidRDefault="00EB2F6F">
            <w:pPr>
              <w:rPr>
                <w:rFonts w:ascii="Verdana" w:hAnsi="Verdana"/>
                <w:color w:val="002060"/>
                <w:sz w:val="24"/>
                <w:szCs w:val="24"/>
              </w:rPr>
            </w:pPr>
            <w:r>
              <w:rPr>
                <w:rFonts w:ascii="Verdana" w:hAnsi="Verdana"/>
                <w:color w:val="002060"/>
                <w:sz w:val="24"/>
                <w:szCs w:val="24"/>
              </w:rPr>
              <w:t>Diaphragm</w:t>
            </w:r>
          </w:p>
        </w:tc>
        <w:tc>
          <w:tcPr>
            <w:tcW w:w="1245" w:type="dxa"/>
          </w:tcPr>
          <w:p w14:paraId="2B6B0AA7" w14:textId="501319AB" w:rsidR="00920585" w:rsidRPr="00B245FA" w:rsidRDefault="001D3CE6">
            <w:pPr>
              <w:rPr>
                <w:rFonts w:ascii="Verdana" w:hAnsi="Verdana"/>
                <w:color w:val="002060"/>
                <w:sz w:val="24"/>
                <w:szCs w:val="24"/>
              </w:rPr>
            </w:pPr>
            <w:r>
              <w:rPr>
                <w:rFonts w:ascii="Verdana" w:hAnsi="Verdana"/>
                <w:color w:val="002060"/>
                <w:sz w:val="24"/>
                <w:szCs w:val="24"/>
              </w:rPr>
              <w:t>Classical</w:t>
            </w:r>
          </w:p>
        </w:tc>
        <w:tc>
          <w:tcPr>
            <w:tcW w:w="1818" w:type="dxa"/>
          </w:tcPr>
          <w:p w14:paraId="44846C07" w14:textId="532AD786" w:rsidR="00920585" w:rsidRPr="00B245FA" w:rsidRDefault="001D3CE6">
            <w:pPr>
              <w:rPr>
                <w:rFonts w:ascii="Verdana" w:hAnsi="Verdana"/>
                <w:color w:val="002060"/>
                <w:sz w:val="24"/>
                <w:szCs w:val="24"/>
              </w:rPr>
            </w:pPr>
            <w:r>
              <w:rPr>
                <w:rFonts w:ascii="Verdana" w:hAnsi="Verdana"/>
                <w:color w:val="002060"/>
                <w:sz w:val="24"/>
                <w:szCs w:val="24"/>
              </w:rPr>
              <w:t>Orchestra</w:t>
            </w:r>
          </w:p>
        </w:tc>
        <w:tc>
          <w:tcPr>
            <w:tcW w:w="1036" w:type="dxa"/>
          </w:tcPr>
          <w:p w14:paraId="27312DB3" w14:textId="09CD8FA3" w:rsidR="00920585" w:rsidRPr="00B245FA" w:rsidRDefault="00EB2F6F">
            <w:pPr>
              <w:rPr>
                <w:rFonts w:ascii="Verdana" w:hAnsi="Verdana"/>
                <w:color w:val="002060"/>
                <w:sz w:val="24"/>
                <w:szCs w:val="24"/>
              </w:rPr>
            </w:pPr>
            <w:r>
              <w:rPr>
                <w:rFonts w:ascii="Verdana" w:hAnsi="Verdana"/>
                <w:color w:val="002060"/>
                <w:sz w:val="24"/>
                <w:szCs w:val="24"/>
              </w:rPr>
              <w:t>Tempo</w:t>
            </w:r>
          </w:p>
        </w:tc>
        <w:tc>
          <w:tcPr>
            <w:tcW w:w="2168" w:type="dxa"/>
          </w:tcPr>
          <w:p w14:paraId="24B2E7BF" w14:textId="784DF33A" w:rsidR="00920585" w:rsidRPr="00B245FA" w:rsidRDefault="00EB2F6F">
            <w:pPr>
              <w:rPr>
                <w:rFonts w:ascii="Verdana" w:hAnsi="Verdana"/>
                <w:color w:val="002060"/>
                <w:sz w:val="24"/>
                <w:szCs w:val="24"/>
              </w:rPr>
            </w:pPr>
            <w:r>
              <w:rPr>
                <w:rFonts w:ascii="Verdana" w:hAnsi="Verdana"/>
                <w:color w:val="002060"/>
                <w:sz w:val="24"/>
                <w:szCs w:val="24"/>
              </w:rPr>
              <w:t>Instrumentation</w:t>
            </w:r>
          </w:p>
        </w:tc>
        <w:tc>
          <w:tcPr>
            <w:tcW w:w="2144" w:type="dxa"/>
          </w:tcPr>
          <w:p w14:paraId="7E715B4E" w14:textId="7F5F57B4" w:rsidR="00920585" w:rsidRPr="00B245FA" w:rsidRDefault="00EB2F6F">
            <w:pPr>
              <w:rPr>
                <w:rFonts w:ascii="Verdana" w:hAnsi="Verdana"/>
                <w:color w:val="002060"/>
                <w:sz w:val="24"/>
                <w:szCs w:val="24"/>
              </w:rPr>
            </w:pPr>
            <w:r>
              <w:rPr>
                <w:rFonts w:ascii="Verdana" w:hAnsi="Verdana"/>
                <w:color w:val="002060"/>
                <w:sz w:val="24"/>
                <w:szCs w:val="24"/>
              </w:rPr>
              <w:t>Accompaniment</w:t>
            </w:r>
          </w:p>
        </w:tc>
      </w:tr>
    </w:tbl>
    <w:p w14:paraId="5ECA3170" w14:textId="5A6DB9D3" w:rsidR="00C96B26" w:rsidRPr="00B245FA" w:rsidRDefault="000935E4">
      <w:pPr>
        <w:rPr>
          <w:rFonts w:ascii="Verdana" w:hAnsi="Verdana"/>
          <w:color w:val="002060"/>
          <w:sz w:val="24"/>
          <w:szCs w:val="24"/>
        </w:rPr>
      </w:pPr>
      <w:r w:rsidRPr="000935E4">
        <w:rPr>
          <w:rFonts w:ascii="Product Sans" w:eastAsia="Times New Roman" w:hAnsi="Product Sans" w:cs="Times New Roman"/>
          <w:noProof/>
          <w:color w:val="000000"/>
          <w:sz w:val="51"/>
          <w:szCs w:val="51"/>
          <w:lang w:eastAsia="en-GB"/>
        </w:rPr>
        <w:lastRenderedPageBreak/>
        <mc:AlternateContent>
          <mc:Choice Requires="wps">
            <w:drawing>
              <wp:anchor distT="45720" distB="45720" distL="114300" distR="114300" simplePos="0" relativeHeight="251659264" behindDoc="0" locked="0" layoutInCell="1" allowOverlap="1" wp14:anchorId="731F9050" wp14:editId="58BE91D6">
                <wp:simplePos x="0" y="0"/>
                <wp:positionH relativeFrom="column">
                  <wp:posOffset>3915410</wp:posOffset>
                </wp:positionH>
                <wp:positionV relativeFrom="paragraph">
                  <wp:posOffset>321945</wp:posOffset>
                </wp:positionV>
                <wp:extent cx="1630045" cy="1274445"/>
                <wp:effectExtent l="0" t="0" r="2730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1274445"/>
                        </a:xfrm>
                        <a:prstGeom prst="rect">
                          <a:avLst/>
                        </a:prstGeom>
                        <a:solidFill>
                          <a:srgbClr val="FFFFFF"/>
                        </a:solidFill>
                        <a:ln w="9525">
                          <a:solidFill>
                            <a:srgbClr val="000000"/>
                          </a:solidFill>
                          <a:miter lim="800000"/>
                          <a:headEnd/>
                          <a:tailEnd/>
                        </a:ln>
                      </wps:spPr>
                      <wps:txbx>
                        <w:txbxContent>
                          <w:p w14:paraId="04AC5381" w14:textId="6CF1FCB4" w:rsidR="000935E4" w:rsidRDefault="000935E4">
                            <w:r>
                              <w:rPr>
                                <w:rFonts w:ascii="Verdana" w:hAnsi="Verdana"/>
                                <w:i/>
                                <w:iCs/>
                                <w:noProof/>
                                <w:color w:val="002060"/>
                              </w:rPr>
                              <w:drawing>
                                <wp:inline distT="0" distB="0" distL="0" distR="0" wp14:anchorId="1B72E812" wp14:editId="223DBC2E">
                                  <wp:extent cx="862659" cy="1247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9624" cy="125784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1F9050" id="_x0000_t202" coordsize="21600,21600" o:spt="202" path="m,l,21600r21600,l21600,xe">
                <v:stroke joinstyle="miter"/>
                <v:path gradientshapeok="t" o:connecttype="rect"/>
              </v:shapetype>
              <v:shape id="Text Box 2" o:spid="_x0000_s1026" type="#_x0000_t202" style="position:absolute;margin-left:308.3pt;margin-top:25.35pt;width:128.35pt;height:100.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">
                <v:textbox>
                  <w:txbxContent>
                    <w:p w14:paraId="04AC5381" w14:textId="6CF1FCB4" w:rsidR="000935E4" w:rsidRDefault="000935E4">
                      <w:r>
                        <w:rPr>
                          <w:rFonts w:ascii="Verdana" w:hAnsi="Verdana"/>
                          <w:i/>
                          <w:iCs/>
                          <w:noProof/>
                          <w:color w:val="002060"/>
                        </w:rPr>
                        <w:drawing>
                          <wp:inline distT="0" distB="0" distL="0" distR="0" wp14:anchorId="1B72E812" wp14:editId="223DBC2E">
                            <wp:extent cx="862659" cy="1247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9624" cy="1257849"/>
                                    </a:xfrm>
                                    <a:prstGeom prst="rect">
                                      <a:avLst/>
                                    </a:prstGeom>
                                    <a:noFill/>
                                    <a:ln>
                                      <a:noFill/>
                                    </a:ln>
                                  </pic:spPr>
                                </pic:pic>
                              </a:graphicData>
                            </a:graphic>
                          </wp:inline>
                        </w:drawing>
                      </w:r>
                    </w:p>
                  </w:txbxContent>
                </v:textbox>
                <w10:wrap type="square"/>
              </v:shape>
            </w:pict>
          </mc:Fallback>
        </mc:AlternateContent>
      </w:r>
      <w:r w:rsidR="00920585"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5949"/>
      </w:tblGrid>
      <w:tr w:rsidR="00B245FA" w:rsidRPr="00B245FA" w14:paraId="430E0E26" w14:textId="77777777" w:rsidTr="000935E4">
        <w:tc>
          <w:tcPr>
            <w:tcW w:w="5949" w:type="dxa"/>
          </w:tcPr>
          <w:p w14:paraId="432B032A" w14:textId="3ED610B8" w:rsidR="007B69A3" w:rsidRPr="000935E4" w:rsidRDefault="007B69A3" w:rsidP="007B69A3">
            <w:pPr>
              <w:shd w:val="clear" w:color="auto" w:fill="FFFFFF"/>
              <w:spacing w:line="600" w:lineRule="atLeast"/>
              <w:rPr>
                <w:rFonts w:ascii="Product Sans" w:eastAsia="Times New Roman" w:hAnsi="Product Sans" w:cs="Times New Roman"/>
                <w:color w:val="000000"/>
                <w:sz w:val="45"/>
                <w:szCs w:val="40"/>
                <w:lang w:eastAsia="en-GB"/>
              </w:rPr>
            </w:pPr>
            <w:r>
              <w:rPr>
                <w:rFonts w:ascii="Product Sans" w:eastAsia="Times New Roman" w:hAnsi="Product Sans" w:cs="Times New Roman"/>
                <w:color w:val="000000"/>
                <w:sz w:val="51"/>
                <w:szCs w:val="51"/>
                <w:lang w:eastAsia="en-GB"/>
              </w:rPr>
              <w:t xml:space="preserve">  </w:t>
            </w:r>
            <w:r w:rsidRPr="000935E4">
              <w:rPr>
                <w:rFonts w:ascii="Product Sans" w:eastAsia="Times New Roman" w:hAnsi="Product Sans" w:cs="Times New Roman"/>
                <w:color w:val="000000"/>
                <w:sz w:val="45"/>
                <w:szCs w:val="40"/>
                <w:lang w:eastAsia="en-GB"/>
              </w:rPr>
              <w:t>Sailor Song</w:t>
            </w:r>
          </w:p>
          <w:p w14:paraId="642544A3" w14:textId="6E43FBDF" w:rsidR="007B69A3" w:rsidRPr="000935E4" w:rsidRDefault="007B69A3" w:rsidP="007B69A3">
            <w:pPr>
              <w:shd w:val="clear" w:color="auto" w:fill="FFFFFF"/>
              <w:spacing w:line="510" w:lineRule="atLeast"/>
              <w:rPr>
                <w:rFonts w:ascii="Product Sans" w:eastAsia="Times New Roman" w:hAnsi="Product Sans" w:cs="Times New Roman"/>
                <w:color w:val="4D5156"/>
                <w:sz w:val="29"/>
                <w:szCs w:val="24"/>
                <w:lang w:eastAsia="en-GB"/>
              </w:rPr>
            </w:pPr>
            <w:r w:rsidRPr="000935E4">
              <w:rPr>
                <w:rFonts w:ascii="Product Sans" w:eastAsia="Times New Roman" w:hAnsi="Product Sans" w:cs="Times New Roman"/>
                <w:color w:val="4D5156"/>
                <w:sz w:val="29"/>
                <w:szCs w:val="24"/>
                <w:lang w:eastAsia="en-GB"/>
              </w:rPr>
              <w:t>The Shanties and Ballads of the High Seas</w:t>
            </w:r>
          </w:p>
          <w:p w14:paraId="41227D24" w14:textId="3B4E8C61" w:rsidR="00041939" w:rsidRPr="000935E4" w:rsidRDefault="00041939" w:rsidP="007B69A3">
            <w:pPr>
              <w:shd w:val="clear" w:color="auto" w:fill="FFFFFF"/>
              <w:spacing w:line="510" w:lineRule="atLeast"/>
              <w:rPr>
                <w:rFonts w:ascii="Product Sans" w:eastAsia="Times New Roman" w:hAnsi="Product Sans" w:cs="Times New Roman"/>
                <w:color w:val="4D5156"/>
                <w:sz w:val="29"/>
                <w:szCs w:val="24"/>
                <w:lang w:eastAsia="en-GB"/>
              </w:rPr>
            </w:pPr>
            <w:r w:rsidRPr="000935E4">
              <w:rPr>
                <w:rFonts w:ascii="Roboto" w:hAnsi="Roboto"/>
                <w:color w:val="202124"/>
                <w:sz w:val="14"/>
                <w:szCs w:val="14"/>
                <w:shd w:val="clear" w:color="auto" w:fill="FFFFFF"/>
              </w:rPr>
              <w:t>Passed down in the oral tradition and sung traditionally as working songs, sea shanties tell the human stories of life at sea: hard graft, battling the elements.</w:t>
            </w:r>
          </w:p>
          <w:p w14:paraId="0FCCE8DD" w14:textId="04C70E04" w:rsidR="007501FA" w:rsidRPr="00B245FA" w:rsidRDefault="007501FA"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7DB66C82"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roduct Sans">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67763"/>
    <w:rsid w:val="00081200"/>
    <w:rsid w:val="000935E4"/>
    <w:rsid w:val="000D1F7C"/>
    <w:rsid w:val="000E349C"/>
    <w:rsid w:val="00152E58"/>
    <w:rsid w:val="001B080A"/>
    <w:rsid w:val="001D3CE6"/>
    <w:rsid w:val="00455F38"/>
    <w:rsid w:val="005C2ADA"/>
    <w:rsid w:val="0072214D"/>
    <w:rsid w:val="007501FA"/>
    <w:rsid w:val="007B69A3"/>
    <w:rsid w:val="007E5C02"/>
    <w:rsid w:val="0082039C"/>
    <w:rsid w:val="008D477B"/>
    <w:rsid w:val="008F6C26"/>
    <w:rsid w:val="00920585"/>
    <w:rsid w:val="009352F5"/>
    <w:rsid w:val="009D0BFB"/>
    <w:rsid w:val="00A13438"/>
    <w:rsid w:val="00AD03F7"/>
    <w:rsid w:val="00AF4C1A"/>
    <w:rsid w:val="00B245FA"/>
    <w:rsid w:val="00B451DB"/>
    <w:rsid w:val="00BC39CF"/>
    <w:rsid w:val="00BE04F5"/>
    <w:rsid w:val="00C96B26"/>
    <w:rsid w:val="00D944D3"/>
    <w:rsid w:val="00E85DD1"/>
    <w:rsid w:val="00EB2F6F"/>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12</cp:revision>
  <dcterms:created xsi:type="dcterms:W3CDTF">2024-01-09T13:32:00Z</dcterms:created>
  <dcterms:modified xsi:type="dcterms:W3CDTF">2025-01-20T12:47:00Z</dcterms:modified>
</cp:coreProperties>
</file>