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28E36D04"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F10D82">
              <w:rPr>
                <w:rFonts w:ascii="Verdana" w:hAnsi="Verdana"/>
                <w:b/>
                <w:bCs/>
                <w:sz w:val="24"/>
                <w:szCs w:val="24"/>
              </w:rPr>
              <w:t xml:space="preserve"> </w:t>
            </w:r>
            <w:r w:rsidR="007145DB">
              <w:rPr>
                <w:rFonts w:ascii="Verdana" w:hAnsi="Verdana"/>
                <w:b/>
                <w:bCs/>
                <w:sz w:val="24"/>
                <w:szCs w:val="24"/>
              </w:rPr>
              <w:t xml:space="preserve">EW </w:t>
            </w:r>
          </w:p>
        </w:tc>
        <w:tc>
          <w:tcPr>
            <w:tcW w:w="2956" w:type="dxa"/>
          </w:tcPr>
          <w:p w14:paraId="181E5C95" w14:textId="12DCE074"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164B04">
              <w:rPr>
                <w:rFonts w:ascii="Verdana" w:hAnsi="Verdana"/>
                <w:b/>
                <w:bCs/>
                <w:sz w:val="24"/>
                <w:szCs w:val="24"/>
              </w:rPr>
              <w:t>Catering</w:t>
            </w:r>
            <w:r w:rsidR="00F10D82">
              <w:rPr>
                <w:rFonts w:ascii="Verdana" w:hAnsi="Verdana"/>
                <w:b/>
                <w:bCs/>
                <w:sz w:val="24"/>
                <w:szCs w:val="24"/>
              </w:rPr>
              <w:t xml:space="preserve"> and Hospitality</w:t>
            </w:r>
          </w:p>
        </w:tc>
        <w:tc>
          <w:tcPr>
            <w:tcW w:w="2901" w:type="dxa"/>
          </w:tcPr>
          <w:p w14:paraId="5FD2855C" w14:textId="60EA92C9"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7145DB">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61C370E2" w:rsidR="00B245FA" w:rsidRPr="00B245FA" w:rsidRDefault="003D11F4" w:rsidP="00B245FA">
            <w:pPr>
              <w:rPr>
                <w:rFonts w:ascii="Verdana" w:hAnsi="Verdana"/>
                <w:b/>
                <w:bCs/>
                <w:sz w:val="24"/>
                <w:szCs w:val="24"/>
              </w:rPr>
            </w:pPr>
            <w:r>
              <w:rPr>
                <w:rFonts w:ascii="Verdana" w:hAnsi="Verdana"/>
                <w:b/>
                <w:bCs/>
                <w:sz w:val="24"/>
                <w:szCs w:val="24"/>
              </w:rPr>
              <w:t xml:space="preserve">Kizzy and </w:t>
            </w:r>
            <w:r w:rsidR="00F10D82">
              <w:rPr>
                <w:rFonts w:ascii="Verdana" w:hAnsi="Verdana"/>
                <w:b/>
                <w:bCs/>
                <w:sz w:val="24"/>
                <w:szCs w:val="24"/>
              </w:rPr>
              <w:t>Kyle</w:t>
            </w:r>
          </w:p>
        </w:tc>
      </w:tr>
      <w:tr w:rsidR="00B245FA" w:rsidRPr="00B245FA" w14:paraId="0B0B2711" w14:textId="77777777" w:rsidTr="00B245FA">
        <w:trPr>
          <w:trHeight w:val="500"/>
        </w:trPr>
        <w:tc>
          <w:tcPr>
            <w:tcW w:w="9067" w:type="dxa"/>
            <w:gridSpan w:val="5"/>
          </w:tcPr>
          <w:p w14:paraId="151CC055" w14:textId="51D7533D"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7145DB">
              <w:rPr>
                <w:rFonts w:ascii="Verdana" w:hAnsi="Verdana"/>
                <w:b/>
                <w:bCs/>
                <w:color w:val="002060"/>
                <w:sz w:val="24"/>
                <w:szCs w:val="24"/>
              </w:rPr>
              <w:t>Secondary 2 Exploring</w:t>
            </w:r>
            <w:r w:rsidRPr="00B245FA">
              <w:rPr>
                <w:rFonts w:ascii="Verdana" w:hAnsi="Verdana"/>
                <w:b/>
                <w:bCs/>
                <w:color w:val="002060"/>
                <w:sz w:val="24"/>
                <w:szCs w:val="24"/>
              </w:rPr>
              <w:t xml:space="preserve"> </w:t>
            </w:r>
          </w:p>
        </w:tc>
      </w:tr>
      <w:tr w:rsidR="00B245FA" w:rsidRPr="00B245FA" w14:paraId="351A68E2" w14:textId="77777777" w:rsidTr="00B245FA">
        <w:trPr>
          <w:trHeight w:val="500"/>
        </w:trPr>
        <w:tc>
          <w:tcPr>
            <w:tcW w:w="9067" w:type="dxa"/>
            <w:gridSpan w:val="5"/>
          </w:tcPr>
          <w:p w14:paraId="69AFA8F6" w14:textId="18CA67D3" w:rsidR="007145DB" w:rsidRDefault="00B245FA" w:rsidP="00BA600B">
            <w:pPr>
              <w:autoSpaceDE w:val="0"/>
              <w:autoSpaceDN w:val="0"/>
              <w:adjustRightInd w:val="0"/>
              <w:rPr>
                <w:rFonts w:asciiTheme="majorHAnsi" w:hAnsiTheme="majorHAnsi" w:cstheme="majorHAnsi"/>
              </w:rPr>
            </w:pPr>
            <w:r w:rsidRPr="00B245FA">
              <w:rPr>
                <w:rFonts w:ascii="Verdana" w:hAnsi="Verdana"/>
                <w:b/>
                <w:bCs/>
                <w:color w:val="002060"/>
                <w:sz w:val="24"/>
                <w:szCs w:val="24"/>
              </w:rPr>
              <w:t xml:space="preserve">Term </w:t>
            </w:r>
            <w:r w:rsidR="007145DB">
              <w:rPr>
                <w:rFonts w:ascii="Verdana" w:hAnsi="Verdana"/>
                <w:b/>
                <w:bCs/>
                <w:color w:val="002060"/>
                <w:sz w:val="24"/>
                <w:szCs w:val="24"/>
              </w:rPr>
              <w:t>2</w:t>
            </w:r>
            <w:r w:rsidRPr="00B245FA">
              <w:rPr>
                <w:rFonts w:ascii="Verdana" w:hAnsi="Verdana"/>
                <w:b/>
                <w:bCs/>
                <w:color w:val="002060"/>
                <w:sz w:val="24"/>
                <w:szCs w:val="24"/>
              </w:rPr>
              <w:t xml:space="preserve"> focus: </w:t>
            </w:r>
            <w:r w:rsidR="00F10D82" w:rsidRPr="00BA600B">
              <w:rPr>
                <w:rFonts w:asciiTheme="majorHAnsi" w:hAnsiTheme="majorHAnsi" w:cstheme="majorHAnsi"/>
                <w:color w:val="002060"/>
              </w:rPr>
              <w:t>BTEC first Award</w:t>
            </w:r>
            <w:r w:rsidR="00BA600B" w:rsidRPr="00BA600B">
              <w:rPr>
                <w:rFonts w:asciiTheme="majorHAnsi" w:hAnsiTheme="majorHAnsi" w:cstheme="majorHAnsi"/>
                <w:color w:val="002060"/>
              </w:rPr>
              <w:t xml:space="preserve"> </w:t>
            </w:r>
            <w:r w:rsidR="00BA600B" w:rsidRPr="00BA600B">
              <w:rPr>
                <w:rFonts w:asciiTheme="majorHAnsi" w:hAnsiTheme="majorHAnsi" w:cstheme="majorHAnsi"/>
              </w:rPr>
              <w:t xml:space="preserve">Hospitality and Catering. </w:t>
            </w:r>
          </w:p>
          <w:p w14:paraId="27FDCE4A" w14:textId="77777777" w:rsidR="00BF1B96" w:rsidRDefault="00BF1B96" w:rsidP="00BA600B">
            <w:pPr>
              <w:autoSpaceDE w:val="0"/>
              <w:autoSpaceDN w:val="0"/>
              <w:adjustRightInd w:val="0"/>
              <w:rPr>
                <w:rFonts w:asciiTheme="majorHAnsi" w:hAnsiTheme="majorHAnsi" w:cstheme="majorHAnsi"/>
              </w:rPr>
            </w:pPr>
          </w:p>
          <w:p w14:paraId="45E674C4" w14:textId="4F0728B3" w:rsidR="00B245FA" w:rsidRPr="00B245FA" w:rsidRDefault="00BA600B" w:rsidP="000B6794">
            <w:pPr>
              <w:autoSpaceDE w:val="0"/>
              <w:autoSpaceDN w:val="0"/>
              <w:adjustRightInd w:val="0"/>
              <w:rPr>
                <w:rFonts w:ascii="Verdana" w:hAnsi="Verdana"/>
                <w:b/>
                <w:bCs/>
                <w:color w:val="002060"/>
                <w:sz w:val="24"/>
                <w:szCs w:val="24"/>
              </w:rPr>
            </w:pPr>
            <w:r>
              <w:rPr>
                <w:rFonts w:asciiTheme="majorHAnsi" w:hAnsiTheme="majorHAnsi" w:cstheme="majorHAnsi"/>
              </w:rPr>
              <w:t>This first term focuses on h</w:t>
            </w:r>
            <w:r w:rsidRPr="00BA600B">
              <w:rPr>
                <w:rFonts w:asciiTheme="majorHAnsi" w:hAnsiTheme="majorHAnsi" w:cstheme="majorHAnsi"/>
              </w:rPr>
              <w:t xml:space="preserve">ealth &amp; </w:t>
            </w:r>
            <w:r>
              <w:rPr>
                <w:rFonts w:asciiTheme="majorHAnsi" w:hAnsiTheme="majorHAnsi" w:cstheme="majorHAnsi"/>
              </w:rPr>
              <w:t>s</w:t>
            </w:r>
            <w:r w:rsidRPr="00BA600B">
              <w:rPr>
                <w:rFonts w:asciiTheme="majorHAnsi" w:hAnsiTheme="majorHAnsi" w:cstheme="majorHAnsi"/>
              </w:rPr>
              <w:t>afety</w:t>
            </w:r>
            <w:r w:rsidR="000B6794">
              <w:rPr>
                <w:rFonts w:asciiTheme="majorHAnsi" w:hAnsiTheme="majorHAnsi" w:cstheme="majorHAnsi"/>
              </w:rPr>
              <w:t>, students will develop their knowledge and understanding of a commercial kitchen and follow the health and safety requirements. Students will risk assess and identify hazards in the kitchen. Students will also develop key knife skills, follow health and hygiene requirements. Student will be able to discuss and identify high risk foods. This terms focus is the eat well plate, specifically proteins, preparing and working with fish. Understanding alternative proteins and the global impact of food and fish farming.</w:t>
            </w:r>
          </w:p>
        </w:tc>
      </w:tr>
      <w:tr w:rsidR="00B245FA" w:rsidRPr="00B245FA" w14:paraId="358C24DA" w14:textId="77777777" w:rsidTr="00B245FA">
        <w:trPr>
          <w:trHeight w:val="537"/>
        </w:trPr>
        <w:tc>
          <w:tcPr>
            <w:tcW w:w="1001" w:type="dxa"/>
          </w:tcPr>
          <w:p w14:paraId="51366C3C" w14:textId="77777777" w:rsidR="00B245FA" w:rsidRPr="00B245FA" w:rsidRDefault="00B245FA" w:rsidP="00B245FA">
            <w:pPr>
              <w:rPr>
                <w:rFonts w:ascii="Verdana" w:hAnsi="Verdana"/>
                <w:color w:val="002060"/>
                <w:sz w:val="24"/>
                <w:szCs w:val="24"/>
              </w:rPr>
            </w:pPr>
            <w:r w:rsidRPr="00B245FA">
              <w:rPr>
                <w:rFonts w:ascii="Verdana" w:hAnsi="Verdana"/>
                <w:color w:val="002060"/>
                <w:sz w:val="24"/>
                <w:szCs w:val="24"/>
              </w:rPr>
              <w:t>1</w:t>
            </w:r>
          </w:p>
        </w:tc>
        <w:tc>
          <w:tcPr>
            <w:tcW w:w="8066" w:type="dxa"/>
            <w:gridSpan w:val="4"/>
          </w:tcPr>
          <w:p w14:paraId="2FE3143D" w14:textId="5BB3D4E4" w:rsidR="00B245FA" w:rsidRPr="00164B04" w:rsidRDefault="00164B04" w:rsidP="00B245FA">
            <w:pPr>
              <w:rPr>
                <w:rFonts w:cstheme="minorHAnsi"/>
                <w:color w:val="4472C4" w:themeColor="accent1"/>
                <w:sz w:val="24"/>
                <w:szCs w:val="24"/>
              </w:rPr>
            </w:pPr>
            <w:r w:rsidRPr="00164B04">
              <w:rPr>
                <w:rFonts w:cstheme="minorHAnsi"/>
                <w:color w:val="4472C4" w:themeColor="accent1"/>
                <w:sz w:val="24"/>
                <w:szCs w:val="24"/>
              </w:rPr>
              <w:t>To develop a sound knowledge and understanding of health and safety in the working kitchen.</w:t>
            </w:r>
          </w:p>
        </w:tc>
      </w:tr>
      <w:tr w:rsidR="00F10D82" w:rsidRPr="00B245FA" w14:paraId="6909D71C" w14:textId="77777777" w:rsidTr="00B245FA">
        <w:trPr>
          <w:trHeight w:val="537"/>
        </w:trPr>
        <w:tc>
          <w:tcPr>
            <w:tcW w:w="1001" w:type="dxa"/>
          </w:tcPr>
          <w:p w14:paraId="155326FA" w14:textId="398E2CDB" w:rsidR="00F10D82" w:rsidRPr="00B245FA" w:rsidRDefault="00F10D82" w:rsidP="00B245FA">
            <w:pPr>
              <w:rPr>
                <w:rFonts w:ascii="Verdana" w:hAnsi="Verdana"/>
                <w:color w:val="002060"/>
                <w:sz w:val="24"/>
                <w:szCs w:val="24"/>
              </w:rPr>
            </w:pPr>
            <w:r>
              <w:rPr>
                <w:rFonts w:ascii="Verdana" w:hAnsi="Verdana"/>
                <w:color w:val="002060"/>
                <w:sz w:val="24"/>
                <w:szCs w:val="24"/>
              </w:rPr>
              <w:t>2</w:t>
            </w:r>
          </w:p>
        </w:tc>
        <w:tc>
          <w:tcPr>
            <w:tcW w:w="8066" w:type="dxa"/>
            <w:gridSpan w:val="4"/>
          </w:tcPr>
          <w:p w14:paraId="320AF29A" w14:textId="5FB67522" w:rsidR="00F10D82" w:rsidRPr="00164B04" w:rsidRDefault="00A15333" w:rsidP="00B245FA">
            <w:pPr>
              <w:rPr>
                <w:rFonts w:cstheme="minorHAnsi"/>
                <w:color w:val="4472C4" w:themeColor="accent1"/>
                <w:sz w:val="24"/>
                <w:szCs w:val="24"/>
              </w:rPr>
            </w:pPr>
            <w:r>
              <w:rPr>
                <w:rFonts w:cstheme="minorHAnsi"/>
                <w:color w:val="4472C4" w:themeColor="accent1"/>
                <w:sz w:val="24"/>
                <w:szCs w:val="24"/>
              </w:rPr>
              <w:t>Finding Health alternatives or substitutes, Design and make a Cheesecake and consider the healthy alternative/low sugar for a desert</w:t>
            </w:r>
          </w:p>
        </w:tc>
      </w:tr>
      <w:tr w:rsidR="00B245FA" w:rsidRPr="00B245FA" w14:paraId="73FCEE28" w14:textId="77777777" w:rsidTr="00B245FA">
        <w:trPr>
          <w:trHeight w:val="537"/>
        </w:trPr>
        <w:tc>
          <w:tcPr>
            <w:tcW w:w="1001" w:type="dxa"/>
          </w:tcPr>
          <w:p w14:paraId="1AAF7769" w14:textId="4BE9FDA7" w:rsidR="00B245FA" w:rsidRPr="00B245FA" w:rsidRDefault="00F10D82" w:rsidP="00B245FA">
            <w:pPr>
              <w:rPr>
                <w:rFonts w:ascii="Verdana" w:hAnsi="Verdana"/>
                <w:color w:val="002060"/>
                <w:sz w:val="24"/>
                <w:szCs w:val="24"/>
              </w:rPr>
            </w:pPr>
            <w:r>
              <w:rPr>
                <w:rFonts w:ascii="Verdana" w:hAnsi="Verdana"/>
                <w:color w:val="002060"/>
                <w:sz w:val="24"/>
                <w:szCs w:val="24"/>
              </w:rPr>
              <w:t>3</w:t>
            </w:r>
          </w:p>
        </w:tc>
        <w:tc>
          <w:tcPr>
            <w:tcW w:w="8066" w:type="dxa"/>
            <w:gridSpan w:val="4"/>
          </w:tcPr>
          <w:p w14:paraId="5884A6B9" w14:textId="35610440" w:rsidR="00B245FA" w:rsidRPr="00164B04" w:rsidRDefault="00164B04" w:rsidP="00B245FA">
            <w:pPr>
              <w:rPr>
                <w:rFonts w:cstheme="minorHAnsi"/>
                <w:color w:val="4472C4" w:themeColor="accent1"/>
                <w:sz w:val="24"/>
                <w:szCs w:val="24"/>
              </w:rPr>
            </w:pPr>
            <w:r w:rsidRPr="00164B04">
              <w:rPr>
                <w:rFonts w:cstheme="minorHAnsi"/>
                <w:color w:val="4472C4" w:themeColor="accent1"/>
                <w:sz w:val="24"/>
                <w:szCs w:val="24"/>
              </w:rPr>
              <w:t>To practise and develop basic knife skills (Bridge and Claw).</w:t>
            </w:r>
            <w:r w:rsidR="00A15333">
              <w:rPr>
                <w:rFonts w:cstheme="minorHAnsi"/>
                <w:color w:val="4472C4" w:themeColor="accent1"/>
                <w:sz w:val="24"/>
                <w:szCs w:val="24"/>
              </w:rPr>
              <w:t xml:space="preserve"> Prepare a high protein meal</w:t>
            </w:r>
          </w:p>
        </w:tc>
      </w:tr>
      <w:tr w:rsidR="00B245FA" w:rsidRPr="00B245FA" w14:paraId="4E0D80F6" w14:textId="77777777" w:rsidTr="00B245FA">
        <w:trPr>
          <w:trHeight w:val="537"/>
        </w:trPr>
        <w:tc>
          <w:tcPr>
            <w:tcW w:w="1001" w:type="dxa"/>
          </w:tcPr>
          <w:p w14:paraId="49496466" w14:textId="371035F7" w:rsidR="00B245FA" w:rsidRPr="00B245FA" w:rsidRDefault="00F10D82"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066" w:type="dxa"/>
            <w:gridSpan w:val="4"/>
          </w:tcPr>
          <w:p w14:paraId="7800B430" w14:textId="6A2A5E50" w:rsidR="00B245FA" w:rsidRPr="00164B04" w:rsidRDefault="00164B04" w:rsidP="00B245FA">
            <w:pPr>
              <w:rPr>
                <w:rFonts w:cstheme="minorHAnsi"/>
                <w:color w:val="4472C4" w:themeColor="accent1"/>
                <w:sz w:val="24"/>
                <w:szCs w:val="24"/>
              </w:rPr>
            </w:pPr>
            <w:r w:rsidRPr="00164B04">
              <w:rPr>
                <w:rFonts w:cstheme="minorHAnsi"/>
                <w:color w:val="4472C4" w:themeColor="accent1"/>
                <w:sz w:val="24"/>
                <w:szCs w:val="24"/>
              </w:rPr>
              <w:t>Maintaining and looking after equipment, stock and fridge products in a working kitchen</w:t>
            </w:r>
            <w:r w:rsidR="00F10D82">
              <w:rPr>
                <w:rFonts w:cstheme="minorHAnsi"/>
                <w:color w:val="4472C4" w:themeColor="accent1"/>
                <w:sz w:val="24"/>
                <w:szCs w:val="24"/>
              </w:rPr>
              <w:t xml:space="preserve">. Using the FDA guidelines. </w:t>
            </w:r>
          </w:p>
        </w:tc>
      </w:tr>
      <w:tr w:rsidR="00B245FA" w:rsidRPr="00B245FA" w14:paraId="5F8539E1" w14:textId="77777777" w:rsidTr="00B245FA">
        <w:trPr>
          <w:trHeight w:val="537"/>
        </w:trPr>
        <w:tc>
          <w:tcPr>
            <w:tcW w:w="1001" w:type="dxa"/>
          </w:tcPr>
          <w:p w14:paraId="77192A04" w14:textId="1FAC66F0" w:rsidR="00B245FA" w:rsidRPr="00B245FA" w:rsidRDefault="00F10D82" w:rsidP="00B245FA">
            <w:pPr>
              <w:rPr>
                <w:rFonts w:ascii="Verdana" w:hAnsi="Verdana"/>
                <w:color w:val="002060"/>
                <w:sz w:val="24"/>
                <w:szCs w:val="24"/>
              </w:rPr>
            </w:pPr>
            <w:r>
              <w:rPr>
                <w:rFonts w:ascii="Verdana" w:hAnsi="Verdana"/>
                <w:color w:val="002060"/>
                <w:sz w:val="24"/>
                <w:szCs w:val="24"/>
              </w:rPr>
              <w:t>5</w:t>
            </w:r>
          </w:p>
        </w:tc>
        <w:tc>
          <w:tcPr>
            <w:tcW w:w="8066" w:type="dxa"/>
            <w:gridSpan w:val="4"/>
          </w:tcPr>
          <w:p w14:paraId="1B6DD4B1" w14:textId="1F9B32F8" w:rsidR="00B245FA" w:rsidRPr="00164B04" w:rsidRDefault="00A15333" w:rsidP="00B245FA">
            <w:pPr>
              <w:rPr>
                <w:rFonts w:cstheme="minorHAnsi"/>
                <w:color w:val="4472C4" w:themeColor="accent1"/>
                <w:sz w:val="24"/>
                <w:szCs w:val="24"/>
              </w:rPr>
            </w:pPr>
            <w:r>
              <w:rPr>
                <w:rFonts w:cstheme="minorHAnsi"/>
                <w:color w:val="4472C4" w:themeColor="accent1"/>
                <w:sz w:val="24"/>
                <w:szCs w:val="24"/>
              </w:rPr>
              <w:t>Explore alternative proteins and create a product using alternative proteins.</w:t>
            </w:r>
          </w:p>
        </w:tc>
      </w:tr>
      <w:tr w:rsidR="00B245FA" w:rsidRPr="00B245FA" w14:paraId="5F8F9DF1" w14:textId="77777777" w:rsidTr="00B245FA">
        <w:trPr>
          <w:trHeight w:val="537"/>
        </w:trPr>
        <w:tc>
          <w:tcPr>
            <w:tcW w:w="1001" w:type="dxa"/>
          </w:tcPr>
          <w:p w14:paraId="150A53B1" w14:textId="795A6E25" w:rsidR="00B245FA" w:rsidRPr="00B245FA" w:rsidRDefault="00F10D82" w:rsidP="00B245FA">
            <w:pPr>
              <w:rPr>
                <w:rFonts w:ascii="Verdana" w:hAnsi="Verdana"/>
                <w:color w:val="002060"/>
                <w:sz w:val="24"/>
                <w:szCs w:val="24"/>
              </w:rPr>
            </w:pPr>
            <w:r>
              <w:rPr>
                <w:rFonts w:ascii="Verdana" w:hAnsi="Verdana"/>
                <w:color w:val="002060"/>
                <w:sz w:val="24"/>
                <w:szCs w:val="24"/>
              </w:rPr>
              <w:t>6</w:t>
            </w:r>
          </w:p>
        </w:tc>
        <w:tc>
          <w:tcPr>
            <w:tcW w:w="8066" w:type="dxa"/>
            <w:gridSpan w:val="4"/>
          </w:tcPr>
          <w:p w14:paraId="483976CE" w14:textId="6E9E4C1A" w:rsidR="00B245FA" w:rsidRPr="00164B04" w:rsidRDefault="00164B04" w:rsidP="00B245FA">
            <w:pPr>
              <w:rPr>
                <w:rFonts w:cstheme="minorHAnsi"/>
                <w:color w:val="4472C4" w:themeColor="accent1"/>
                <w:sz w:val="24"/>
                <w:szCs w:val="24"/>
              </w:rPr>
            </w:pPr>
            <w:r>
              <w:rPr>
                <w:rFonts w:cstheme="minorHAnsi"/>
                <w:color w:val="4472C4" w:themeColor="accent1"/>
                <w:sz w:val="24"/>
                <w:szCs w:val="24"/>
              </w:rPr>
              <w:t xml:space="preserve">Product research, customer review. </w:t>
            </w:r>
          </w:p>
        </w:tc>
      </w:tr>
      <w:tr w:rsidR="00B245FA" w:rsidRPr="00B245FA" w14:paraId="6E33B8A5" w14:textId="77777777" w:rsidTr="00B245FA">
        <w:trPr>
          <w:trHeight w:val="537"/>
        </w:trPr>
        <w:tc>
          <w:tcPr>
            <w:tcW w:w="1001" w:type="dxa"/>
          </w:tcPr>
          <w:p w14:paraId="23AB0FFA" w14:textId="4D2DBA89" w:rsidR="00B245FA" w:rsidRPr="00B245FA" w:rsidRDefault="00F10D82" w:rsidP="00B245FA">
            <w:pPr>
              <w:rPr>
                <w:rFonts w:ascii="Verdana" w:hAnsi="Verdana"/>
                <w:color w:val="002060"/>
                <w:sz w:val="24"/>
                <w:szCs w:val="24"/>
              </w:rPr>
            </w:pPr>
            <w:r>
              <w:rPr>
                <w:rFonts w:ascii="Verdana" w:hAnsi="Verdana"/>
                <w:color w:val="002060"/>
                <w:sz w:val="24"/>
                <w:szCs w:val="24"/>
              </w:rPr>
              <w:t>7</w:t>
            </w:r>
          </w:p>
        </w:tc>
        <w:tc>
          <w:tcPr>
            <w:tcW w:w="8066" w:type="dxa"/>
            <w:gridSpan w:val="4"/>
          </w:tcPr>
          <w:p w14:paraId="7490B319" w14:textId="26324D5E" w:rsidR="00B245FA" w:rsidRPr="00164B04" w:rsidRDefault="00164B04" w:rsidP="00B245FA">
            <w:pPr>
              <w:rPr>
                <w:rFonts w:cstheme="minorHAnsi"/>
                <w:color w:val="4472C4" w:themeColor="accent1"/>
                <w:sz w:val="24"/>
                <w:szCs w:val="24"/>
              </w:rPr>
            </w:pPr>
            <w:r>
              <w:rPr>
                <w:rFonts w:cstheme="minorHAnsi"/>
                <w:color w:val="4472C4" w:themeColor="accent1"/>
                <w:sz w:val="24"/>
                <w:szCs w:val="24"/>
              </w:rPr>
              <w:t>Developing a product and taste test</w:t>
            </w:r>
            <w:r w:rsidR="00BA600B">
              <w:rPr>
                <w:rFonts w:cstheme="minorHAnsi"/>
                <w:color w:val="4472C4" w:themeColor="accent1"/>
                <w:sz w:val="24"/>
                <w:szCs w:val="24"/>
              </w:rPr>
              <w:t xml:space="preserve"> this product</w:t>
            </w:r>
            <w:r>
              <w:rPr>
                <w:rFonts w:cstheme="minorHAnsi"/>
                <w:color w:val="4472C4" w:themeColor="accent1"/>
                <w:sz w:val="24"/>
                <w:szCs w:val="24"/>
              </w:rPr>
              <w:t>, evaluation.</w:t>
            </w:r>
          </w:p>
        </w:tc>
      </w:tr>
      <w:tr w:rsidR="00B245FA" w:rsidRPr="00B245FA" w14:paraId="604C67E2" w14:textId="77777777" w:rsidTr="00B245FA">
        <w:trPr>
          <w:trHeight w:val="537"/>
        </w:trPr>
        <w:tc>
          <w:tcPr>
            <w:tcW w:w="1001" w:type="dxa"/>
          </w:tcPr>
          <w:p w14:paraId="513F87CE" w14:textId="0BDAD9BC" w:rsidR="00B245FA" w:rsidRPr="00B245FA" w:rsidRDefault="00F10D82" w:rsidP="00B245FA">
            <w:pPr>
              <w:rPr>
                <w:rFonts w:ascii="Verdana" w:hAnsi="Verdana"/>
                <w:color w:val="002060"/>
                <w:sz w:val="24"/>
                <w:szCs w:val="24"/>
              </w:rPr>
            </w:pPr>
            <w:r>
              <w:rPr>
                <w:rFonts w:ascii="Verdana" w:hAnsi="Verdana"/>
                <w:color w:val="002060"/>
                <w:sz w:val="24"/>
                <w:szCs w:val="24"/>
              </w:rPr>
              <w:t>8</w:t>
            </w:r>
          </w:p>
        </w:tc>
        <w:tc>
          <w:tcPr>
            <w:tcW w:w="8066" w:type="dxa"/>
            <w:gridSpan w:val="4"/>
          </w:tcPr>
          <w:p w14:paraId="0D49B90A" w14:textId="548B1AD8" w:rsidR="00B245FA" w:rsidRPr="00164B04" w:rsidRDefault="00164B04" w:rsidP="00B245FA">
            <w:pPr>
              <w:rPr>
                <w:rFonts w:cstheme="minorHAnsi"/>
                <w:color w:val="4472C4" w:themeColor="accent1"/>
                <w:sz w:val="24"/>
                <w:szCs w:val="24"/>
              </w:rPr>
            </w:pPr>
            <w:r>
              <w:rPr>
                <w:rFonts w:cstheme="minorHAnsi"/>
                <w:color w:val="4472C4" w:themeColor="accent1"/>
                <w:sz w:val="24"/>
                <w:szCs w:val="24"/>
              </w:rPr>
              <w:t>Develop clear communication when working in the kitchen.</w:t>
            </w:r>
          </w:p>
        </w:tc>
      </w:tr>
      <w:tr w:rsidR="00B245FA" w:rsidRPr="00B245FA" w14:paraId="7E3033AF" w14:textId="77777777" w:rsidTr="00B245FA">
        <w:trPr>
          <w:trHeight w:val="537"/>
        </w:trPr>
        <w:tc>
          <w:tcPr>
            <w:tcW w:w="1001" w:type="dxa"/>
          </w:tcPr>
          <w:p w14:paraId="6E3A2C3B" w14:textId="53F2CCE9" w:rsidR="00B245FA" w:rsidRPr="00B245FA" w:rsidRDefault="00F10D82" w:rsidP="00B245FA">
            <w:pPr>
              <w:rPr>
                <w:rFonts w:ascii="Verdana" w:hAnsi="Verdana"/>
                <w:color w:val="002060"/>
                <w:sz w:val="24"/>
                <w:szCs w:val="24"/>
              </w:rPr>
            </w:pPr>
            <w:r>
              <w:rPr>
                <w:rFonts w:ascii="Verdana" w:hAnsi="Verdana"/>
                <w:color w:val="002060"/>
                <w:sz w:val="24"/>
                <w:szCs w:val="24"/>
              </w:rPr>
              <w:t>9</w:t>
            </w:r>
          </w:p>
        </w:tc>
        <w:tc>
          <w:tcPr>
            <w:tcW w:w="8066" w:type="dxa"/>
            <w:gridSpan w:val="4"/>
          </w:tcPr>
          <w:p w14:paraId="48BFB930" w14:textId="647A9953" w:rsidR="00B245FA" w:rsidRPr="00164B04" w:rsidRDefault="00164B04" w:rsidP="00B245FA">
            <w:pPr>
              <w:pStyle w:val="Default"/>
              <w:rPr>
                <w:rFonts w:asciiTheme="minorHAnsi" w:hAnsiTheme="minorHAnsi" w:cstheme="minorHAnsi"/>
                <w:color w:val="4472C4" w:themeColor="accent1"/>
              </w:rPr>
            </w:pPr>
            <w:r>
              <w:rPr>
                <w:rFonts w:asciiTheme="minorHAnsi" w:hAnsiTheme="minorHAnsi" w:cstheme="minorHAnsi"/>
                <w:color w:val="4472C4" w:themeColor="accent1"/>
              </w:rPr>
              <w:t>Reflect and evaluate your finished food product.</w:t>
            </w:r>
          </w:p>
        </w:tc>
      </w:tr>
      <w:tr w:rsidR="00B245FA" w:rsidRPr="00B245FA" w14:paraId="23CC12AA" w14:textId="77777777" w:rsidTr="00B245FA">
        <w:trPr>
          <w:trHeight w:val="537"/>
        </w:trPr>
        <w:tc>
          <w:tcPr>
            <w:tcW w:w="1001" w:type="dxa"/>
          </w:tcPr>
          <w:p w14:paraId="1A3BCB32" w14:textId="7DF92962" w:rsidR="00B245FA" w:rsidRPr="00B245FA" w:rsidRDefault="00F10D82" w:rsidP="00B245FA">
            <w:pPr>
              <w:rPr>
                <w:rFonts w:ascii="Verdana" w:hAnsi="Verdana"/>
                <w:color w:val="002060"/>
                <w:sz w:val="24"/>
                <w:szCs w:val="24"/>
              </w:rPr>
            </w:pPr>
            <w:r>
              <w:rPr>
                <w:rFonts w:ascii="Verdana" w:hAnsi="Verdana"/>
                <w:color w:val="002060"/>
                <w:sz w:val="24"/>
                <w:szCs w:val="24"/>
              </w:rPr>
              <w:t>10</w:t>
            </w:r>
          </w:p>
        </w:tc>
        <w:tc>
          <w:tcPr>
            <w:tcW w:w="8066" w:type="dxa"/>
            <w:gridSpan w:val="4"/>
          </w:tcPr>
          <w:p w14:paraId="02EEF224" w14:textId="60B698A8" w:rsidR="00B245FA" w:rsidRPr="00164B04" w:rsidRDefault="00164B04" w:rsidP="00B245FA">
            <w:pPr>
              <w:rPr>
                <w:rFonts w:cstheme="minorHAnsi"/>
                <w:color w:val="4472C4" w:themeColor="accent1"/>
                <w:sz w:val="24"/>
                <w:szCs w:val="24"/>
              </w:rPr>
            </w:pPr>
            <w:r>
              <w:rPr>
                <w:rFonts w:cstheme="minorHAnsi"/>
                <w:color w:val="4472C4" w:themeColor="accent1"/>
                <w:sz w:val="24"/>
                <w:szCs w:val="24"/>
              </w:rPr>
              <w:t>Deepen understanding of a balanced meal</w:t>
            </w:r>
            <w:r w:rsidR="00BA600B">
              <w:rPr>
                <w:rFonts w:cstheme="minorHAnsi"/>
                <w:color w:val="4472C4" w:themeColor="accent1"/>
                <w:sz w:val="24"/>
                <w:szCs w:val="24"/>
              </w:rPr>
              <w:t xml:space="preserve">, </w:t>
            </w:r>
            <w:r w:rsidR="00A15333">
              <w:rPr>
                <w:rFonts w:cstheme="minorHAnsi"/>
                <w:color w:val="4472C4" w:themeColor="accent1"/>
                <w:sz w:val="24"/>
                <w:szCs w:val="24"/>
              </w:rPr>
              <w:t>focusing on Proteins.</w:t>
            </w:r>
          </w:p>
        </w:tc>
      </w:tr>
    </w:tbl>
    <w:p w14:paraId="4D50AA4D" w14:textId="5B51EB33"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5"/>
        <w:gridCol w:w="1501"/>
        <w:gridCol w:w="1503"/>
        <w:gridCol w:w="1502"/>
        <w:gridCol w:w="1502"/>
        <w:gridCol w:w="1503"/>
      </w:tblGrid>
      <w:tr w:rsidR="00B245FA" w:rsidRPr="00B245FA" w14:paraId="56E7C716" w14:textId="77777777" w:rsidTr="00F10D82">
        <w:tc>
          <w:tcPr>
            <w:tcW w:w="1505" w:type="dxa"/>
          </w:tcPr>
          <w:p w14:paraId="3ED141E8" w14:textId="112C3EC9" w:rsidR="00920585" w:rsidRPr="00B245FA" w:rsidRDefault="00164B04">
            <w:pPr>
              <w:rPr>
                <w:rFonts w:ascii="Verdana" w:hAnsi="Verdana"/>
                <w:color w:val="002060"/>
                <w:sz w:val="24"/>
                <w:szCs w:val="24"/>
              </w:rPr>
            </w:pPr>
            <w:r>
              <w:rPr>
                <w:rFonts w:ascii="Verdana" w:hAnsi="Verdana"/>
                <w:color w:val="002060"/>
                <w:sz w:val="24"/>
                <w:szCs w:val="24"/>
              </w:rPr>
              <w:t>Safety</w:t>
            </w:r>
          </w:p>
        </w:tc>
        <w:tc>
          <w:tcPr>
            <w:tcW w:w="1501" w:type="dxa"/>
          </w:tcPr>
          <w:p w14:paraId="7CDA4861" w14:textId="15FBECED" w:rsidR="00920585" w:rsidRPr="00B245FA" w:rsidRDefault="00164B04">
            <w:pPr>
              <w:rPr>
                <w:rFonts w:ascii="Verdana" w:hAnsi="Verdana"/>
                <w:color w:val="002060"/>
                <w:sz w:val="24"/>
                <w:szCs w:val="24"/>
              </w:rPr>
            </w:pPr>
            <w:r>
              <w:rPr>
                <w:rFonts w:ascii="Verdana" w:hAnsi="Verdana"/>
                <w:color w:val="002060"/>
                <w:sz w:val="24"/>
                <w:szCs w:val="24"/>
              </w:rPr>
              <w:t>Knife</w:t>
            </w:r>
          </w:p>
        </w:tc>
        <w:tc>
          <w:tcPr>
            <w:tcW w:w="1503" w:type="dxa"/>
          </w:tcPr>
          <w:p w14:paraId="5D17AF0B" w14:textId="07467684" w:rsidR="00920585" w:rsidRPr="00B245FA" w:rsidRDefault="00164B04">
            <w:pPr>
              <w:rPr>
                <w:rFonts w:ascii="Verdana" w:hAnsi="Verdana"/>
                <w:color w:val="002060"/>
                <w:sz w:val="24"/>
                <w:szCs w:val="24"/>
              </w:rPr>
            </w:pPr>
            <w:r>
              <w:rPr>
                <w:rFonts w:ascii="Verdana" w:hAnsi="Verdana"/>
                <w:color w:val="002060"/>
                <w:sz w:val="24"/>
                <w:szCs w:val="24"/>
              </w:rPr>
              <w:t>Chopping</w:t>
            </w:r>
          </w:p>
        </w:tc>
        <w:tc>
          <w:tcPr>
            <w:tcW w:w="1502" w:type="dxa"/>
          </w:tcPr>
          <w:p w14:paraId="70A311EF" w14:textId="5C99060F" w:rsidR="00920585" w:rsidRPr="00B245FA" w:rsidRDefault="00164B04">
            <w:pPr>
              <w:rPr>
                <w:rFonts w:ascii="Verdana" w:hAnsi="Verdana"/>
                <w:color w:val="002060"/>
                <w:sz w:val="24"/>
                <w:szCs w:val="24"/>
              </w:rPr>
            </w:pPr>
            <w:r>
              <w:rPr>
                <w:rFonts w:ascii="Verdana" w:hAnsi="Verdana"/>
                <w:color w:val="002060"/>
                <w:sz w:val="24"/>
                <w:szCs w:val="24"/>
              </w:rPr>
              <w:t>Dice</w:t>
            </w:r>
          </w:p>
        </w:tc>
        <w:tc>
          <w:tcPr>
            <w:tcW w:w="1502" w:type="dxa"/>
          </w:tcPr>
          <w:p w14:paraId="3AF3EEF7" w14:textId="6E2308AF" w:rsidR="00920585" w:rsidRPr="00B245FA" w:rsidRDefault="00164B04">
            <w:pPr>
              <w:rPr>
                <w:rFonts w:ascii="Verdana" w:hAnsi="Verdana"/>
                <w:color w:val="002060"/>
                <w:sz w:val="24"/>
                <w:szCs w:val="24"/>
              </w:rPr>
            </w:pPr>
            <w:r>
              <w:rPr>
                <w:rFonts w:ascii="Verdana" w:hAnsi="Verdana"/>
                <w:color w:val="002060"/>
                <w:sz w:val="24"/>
                <w:szCs w:val="24"/>
              </w:rPr>
              <w:t>Mince</w:t>
            </w:r>
          </w:p>
        </w:tc>
        <w:tc>
          <w:tcPr>
            <w:tcW w:w="1503" w:type="dxa"/>
          </w:tcPr>
          <w:p w14:paraId="3B235E5C" w14:textId="0135DFDD" w:rsidR="00920585" w:rsidRPr="00B245FA" w:rsidRDefault="00164B04">
            <w:pPr>
              <w:rPr>
                <w:rFonts w:ascii="Verdana" w:hAnsi="Verdana"/>
                <w:color w:val="002060"/>
                <w:sz w:val="24"/>
                <w:szCs w:val="24"/>
              </w:rPr>
            </w:pPr>
            <w:r>
              <w:rPr>
                <w:rFonts w:ascii="Verdana" w:hAnsi="Verdana"/>
                <w:color w:val="002060"/>
                <w:sz w:val="24"/>
                <w:szCs w:val="24"/>
              </w:rPr>
              <w:t xml:space="preserve">Julienne </w:t>
            </w:r>
          </w:p>
        </w:tc>
      </w:tr>
      <w:tr w:rsidR="00B245FA" w:rsidRPr="00B245FA" w14:paraId="5DC8C621" w14:textId="77777777" w:rsidTr="00F10D82">
        <w:tc>
          <w:tcPr>
            <w:tcW w:w="1505" w:type="dxa"/>
          </w:tcPr>
          <w:p w14:paraId="14CD84C4" w14:textId="06A4E410" w:rsidR="00920585" w:rsidRPr="00B245FA" w:rsidRDefault="00164B04">
            <w:pPr>
              <w:rPr>
                <w:rFonts w:ascii="Verdana" w:hAnsi="Verdana"/>
                <w:color w:val="002060"/>
                <w:sz w:val="24"/>
                <w:szCs w:val="24"/>
              </w:rPr>
            </w:pPr>
            <w:r>
              <w:rPr>
                <w:rFonts w:ascii="Verdana" w:hAnsi="Verdana"/>
                <w:color w:val="002060"/>
                <w:sz w:val="24"/>
                <w:szCs w:val="24"/>
              </w:rPr>
              <w:t>Chiffonade</w:t>
            </w:r>
          </w:p>
        </w:tc>
        <w:tc>
          <w:tcPr>
            <w:tcW w:w="1501" w:type="dxa"/>
          </w:tcPr>
          <w:p w14:paraId="2B6B0AA7" w14:textId="77777777" w:rsidR="00920585" w:rsidRPr="00B245FA" w:rsidRDefault="00920585">
            <w:pPr>
              <w:rPr>
                <w:rFonts w:ascii="Verdana" w:hAnsi="Verdana"/>
                <w:color w:val="002060"/>
                <w:sz w:val="24"/>
                <w:szCs w:val="24"/>
              </w:rPr>
            </w:pPr>
          </w:p>
        </w:tc>
        <w:tc>
          <w:tcPr>
            <w:tcW w:w="1503" w:type="dxa"/>
          </w:tcPr>
          <w:p w14:paraId="44846C07" w14:textId="77777777" w:rsidR="00920585" w:rsidRPr="00B245FA" w:rsidRDefault="00920585">
            <w:pPr>
              <w:rPr>
                <w:rFonts w:ascii="Verdana" w:hAnsi="Verdana"/>
                <w:color w:val="002060"/>
                <w:sz w:val="24"/>
                <w:szCs w:val="24"/>
              </w:rPr>
            </w:pPr>
          </w:p>
        </w:tc>
        <w:tc>
          <w:tcPr>
            <w:tcW w:w="1502" w:type="dxa"/>
          </w:tcPr>
          <w:p w14:paraId="27312DB3" w14:textId="77777777" w:rsidR="00920585" w:rsidRPr="00B245FA" w:rsidRDefault="00920585">
            <w:pPr>
              <w:rPr>
                <w:rFonts w:ascii="Verdana" w:hAnsi="Verdana"/>
                <w:color w:val="002060"/>
                <w:sz w:val="24"/>
                <w:szCs w:val="24"/>
              </w:rPr>
            </w:pPr>
          </w:p>
        </w:tc>
        <w:tc>
          <w:tcPr>
            <w:tcW w:w="1502" w:type="dxa"/>
          </w:tcPr>
          <w:p w14:paraId="24B2E7BF" w14:textId="77777777" w:rsidR="00920585" w:rsidRPr="00B245FA" w:rsidRDefault="00920585">
            <w:pPr>
              <w:rPr>
                <w:rFonts w:ascii="Verdana" w:hAnsi="Verdana"/>
                <w:color w:val="002060"/>
                <w:sz w:val="24"/>
                <w:szCs w:val="24"/>
              </w:rPr>
            </w:pPr>
          </w:p>
        </w:tc>
        <w:tc>
          <w:tcPr>
            <w:tcW w:w="1503" w:type="dxa"/>
          </w:tcPr>
          <w:p w14:paraId="7E715B4E" w14:textId="77777777" w:rsidR="00920585" w:rsidRPr="00B245FA" w:rsidRDefault="00920585">
            <w:pPr>
              <w:rPr>
                <w:rFonts w:ascii="Verdana" w:hAnsi="Verdana"/>
                <w:color w:val="002060"/>
                <w:sz w:val="24"/>
                <w:szCs w:val="24"/>
              </w:rPr>
            </w:pPr>
          </w:p>
        </w:tc>
      </w:tr>
    </w:tbl>
    <w:p w14:paraId="5ECA3170" w14:textId="272F6366"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031" w:type="dxa"/>
        <w:tblLook w:val="04A0" w:firstRow="1" w:lastRow="0" w:firstColumn="1" w:lastColumn="0" w:noHBand="0" w:noVBand="1"/>
      </w:tblPr>
      <w:tblGrid>
        <w:gridCol w:w="9031"/>
      </w:tblGrid>
      <w:tr w:rsidR="005920AD" w:rsidRPr="00B245FA" w14:paraId="430E0E26" w14:textId="281865EE" w:rsidTr="005920AD">
        <w:trPr>
          <w:trHeight w:val="2096"/>
        </w:trPr>
        <w:tc>
          <w:tcPr>
            <w:tcW w:w="9031" w:type="dxa"/>
          </w:tcPr>
          <w:p w14:paraId="4AB838EF" w14:textId="4383911B" w:rsidR="005920AD" w:rsidRPr="005920AD" w:rsidRDefault="005920AD" w:rsidP="005920AD">
            <w:pPr>
              <w:shd w:val="clear" w:color="auto" w:fill="FFFFFF"/>
              <w:rPr>
                <w:color w:val="0000FF"/>
              </w:rPr>
            </w:pPr>
            <w:r>
              <w:rPr>
                <w:rFonts w:ascii="Arial" w:hAnsi="Arial" w:cs="Arial"/>
                <w:b/>
                <w:bCs/>
                <w:color w:val="0000FF"/>
                <w:sz w:val="30"/>
                <w:szCs w:val="30"/>
              </w:rPr>
              <w:t>Delia Smith's Complete Cookery Course - Volumes 1-3</w:t>
            </w:r>
          </w:p>
          <w:p w14:paraId="5F5013C7" w14:textId="63C624ED" w:rsidR="005920AD" w:rsidRDefault="005920AD" w:rsidP="005920AD">
            <w:pPr>
              <w:shd w:val="clear" w:color="auto" w:fill="FFFFFF"/>
              <w:rPr>
                <w:rFonts w:ascii="Arial" w:hAnsi="Arial" w:cs="Arial"/>
                <w:color w:val="202124"/>
                <w:sz w:val="21"/>
                <w:szCs w:val="21"/>
              </w:rPr>
            </w:pPr>
            <w:hyperlink r:id="rId5" w:history="1">
              <w:r>
                <w:rPr>
                  <w:rStyle w:val="Hyperlink"/>
                  <w:rFonts w:ascii="Arial" w:hAnsi="Arial" w:cs="Arial"/>
                  <w:sz w:val="21"/>
                  <w:szCs w:val="21"/>
                </w:rPr>
                <w:t>Delia Smith</w:t>
              </w:r>
            </w:hyperlink>
            <w:r>
              <w:rPr>
                <w:rFonts w:ascii="Arial" w:hAnsi="Arial" w:cs="Arial"/>
                <w:color w:val="202124"/>
                <w:sz w:val="21"/>
                <w:szCs w:val="21"/>
              </w:rPr>
              <w:t> · 1992 · ‎No preview</w:t>
            </w:r>
          </w:p>
          <w:p w14:paraId="1E13B12E" w14:textId="77777777" w:rsidR="005920AD" w:rsidRDefault="005920AD" w:rsidP="005920AD">
            <w:pPr>
              <w:shd w:val="clear" w:color="auto" w:fill="FFFFFF"/>
              <w:rPr>
                <w:rFonts w:ascii="Arial" w:hAnsi="Arial" w:cs="Arial"/>
                <w:color w:val="202124"/>
                <w:sz w:val="21"/>
                <w:szCs w:val="21"/>
              </w:rPr>
            </w:pPr>
            <w:r>
              <w:rPr>
                <w:rFonts w:ascii="Arial" w:hAnsi="Arial" w:cs="Arial"/>
                <w:color w:val="202124"/>
                <w:sz w:val="21"/>
                <w:szCs w:val="21"/>
              </w:rPr>
              <w:t>Clear and comprehensive, the recipes are suitable for beginners as well as more experienced cooks. Delia also gives advice on new and widely-available ingredients like easy-blend yeast, filo pastry, and fromage frais</w:t>
            </w:r>
          </w:p>
          <w:p w14:paraId="39797EEA" w14:textId="2962A010" w:rsidR="005920AD" w:rsidRDefault="005920AD" w:rsidP="00BF1B96">
            <w:pPr>
              <w:shd w:val="clear" w:color="auto" w:fill="FFFFFF"/>
              <w:spacing w:before="240" w:after="120"/>
              <w:outlineLvl w:val="3"/>
              <w:rPr>
                <w:rFonts w:ascii="Verdana" w:eastAsia="Times New Roman" w:hAnsi="Verdana" w:cs="Times New Roman"/>
                <w:i/>
                <w:iCs/>
                <w:color w:val="002060"/>
                <w:sz w:val="24"/>
                <w:szCs w:val="24"/>
                <w:lang w:eastAsia="en-GB"/>
              </w:rPr>
            </w:pPr>
            <w:r>
              <w:rPr>
                <w:rFonts w:ascii="Verdana" w:hAnsi="Verdana"/>
                <w:i/>
                <w:iCs/>
                <w:noProof/>
                <w:color w:val="002060"/>
              </w:rPr>
              <w:drawing>
                <wp:inline distT="0" distB="0" distL="0" distR="0" wp14:anchorId="47A344D4" wp14:editId="5D9449A3">
                  <wp:extent cx="517802" cy="771525"/>
                  <wp:effectExtent l="0" t="0" r="0" b="0"/>
                  <wp:docPr id="2" name="Picture 2">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702" cy="777336"/>
                          </a:xfrm>
                          <a:prstGeom prst="rect">
                            <a:avLst/>
                          </a:prstGeom>
                          <a:noFill/>
                          <a:ln>
                            <a:noFill/>
                          </a:ln>
                        </pic:spPr>
                      </pic:pic>
                    </a:graphicData>
                  </a:graphic>
                </wp:inline>
              </w:drawing>
            </w:r>
          </w:p>
          <w:p w14:paraId="0FCCE8DD" w14:textId="0DDEDAB8" w:rsidR="005920AD" w:rsidRPr="00B245FA" w:rsidRDefault="005920AD" w:rsidP="00BF1B96">
            <w:pPr>
              <w:shd w:val="clear" w:color="auto" w:fill="FFFFFF"/>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B6794"/>
    <w:rsid w:val="000D1F7C"/>
    <w:rsid w:val="000E349C"/>
    <w:rsid w:val="00152E58"/>
    <w:rsid w:val="00164B04"/>
    <w:rsid w:val="001B080A"/>
    <w:rsid w:val="001D6C32"/>
    <w:rsid w:val="003D11F4"/>
    <w:rsid w:val="00455F38"/>
    <w:rsid w:val="005920AD"/>
    <w:rsid w:val="005C2ADA"/>
    <w:rsid w:val="007145DB"/>
    <w:rsid w:val="007E5C02"/>
    <w:rsid w:val="0082039C"/>
    <w:rsid w:val="008D477B"/>
    <w:rsid w:val="008F6C26"/>
    <w:rsid w:val="00920585"/>
    <w:rsid w:val="009352F5"/>
    <w:rsid w:val="009D0BFB"/>
    <w:rsid w:val="00A15333"/>
    <w:rsid w:val="00AD03F7"/>
    <w:rsid w:val="00AF4C1A"/>
    <w:rsid w:val="00B245FA"/>
    <w:rsid w:val="00BA600B"/>
    <w:rsid w:val="00BF1B96"/>
    <w:rsid w:val="00C96B26"/>
    <w:rsid w:val="00D944D3"/>
    <w:rsid w:val="00F04698"/>
    <w:rsid w:val="00F10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5920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Heading3Char">
    <w:name w:val="Heading 3 Char"/>
    <w:basedOn w:val="DefaultParagraphFont"/>
    <w:link w:val="Heading3"/>
    <w:uiPriority w:val="9"/>
    <w:semiHidden/>
    <w:rsid w:val="005920AD"/>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semiHidden/>
    <w:unhideWhenUsed/>
    <w:rsid w:val="005920AD"/>
    <w:rPr>
      <w:color w:val="0000FF"/>
      <w:u w:val="single"/>
    </w:rPr>
  </w:style>
  <w:style w:type="character" w:styleId="HTMLCite">
    <w:name w:val="HTML Cite"/>
    <w:basedOn w:val="DefaultParagraphFont"/>
    <w:uiPriority w:val="99"/>
    <w:semiHidden/>
    <w:unhideWhenUsed/>
    <w:rsid w:val="005920AD"/>
    <w:rPr>
      <w:i/>
      <w:iCs/>
    </w:rPr>
  </w:style>
  <w:style w:type="character" w:customStyle="1" w:styleId="ylgvce">
    <w:name w:val="ylgvce"/>
    <w:basedOn w:val="DefaultParagraphFont"/>
    <w:rsid w:val="005920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64005761">
      <w:bodyDiv w:val="1"/>
      <w:marLeft w:val="0"/>
      <w:marRight w:val="0"/>
      <w:marTop w:val="0"/>
      <w:marBottom w:val="0"/>
      <w:divBdr>
        <w:top w:val="none" w:sz="0" w:space="0" w:color="auto"/>
        <w:left w:val="none" w:sz="0" w:space="0" w:color="auto"/>
        <w:bottom w:val="none" w:sz="0" w:space="0" w:color="auto"/>
        <w:right w:val="none" w:sz="0" w:space="0" w:color="auto"/>
      </w:divBdr>
      <w:divsChild>
        <w:div w:id="375812740">
          <w:marLeft w:val="0"/>
          <w:marRight w:val="0"/>
          <w:marTop w:val="0"/>
          <w:marBottom w:val="0"/>
          <w:divBdr>
            <w:top w:val="none" w:sz="0" w:space="0" w:color="auto"/>
            <w:left w:val="none" w:sz="0" w:space="0" w:color="auto"/>
            <w:bottom w:val="none" w:sz="0" w:space="0" w:color="auto"/>
            <w:right w:val="none" w:sz="0" w:space="0" w:color="auto"/>
          </w:divBdr>
          <w:divsChild>
            <w:div w:id="34669585">
              <w:marLeft w:val="0"/>
              <w:marRight w:val="0"/>
              <w:marTop w:val="60"/>
              <w:marBottom w:val="0"/>
              <w:divBdr>
                <w:top w:val="none" w:sz="0" w:space="0" w:color="auto"/>
                <w:left w:val="none" w:sz="0" w:space="0" w:color="auto"/>
                <w:bottom w:val="none" w:sz="0" w:space="0" w:color="auto"/>
                <w:right w:val="none" w:sz="0" w:space="0" w:color="auto"/>
              </w:divBdr>
            </w:div>
          </w:divsChild>
        </w:div>
        <w:div w:id="554437727">
          <w:marLeft w:val="300"/>
          <w:marRight w:val="0"/>
          <w:marTop w:val="75"/>
          <w:marBottom w:val="0"/>
          <w:divBdr>
            <w:top w:val="none" w:sz="0" w:space="0" w:color="auto"/>
            <w:left w:val="none" w:sz="0" w:space="0" w:color="auto"/>
            <w:bottom w:val="none" w:sz="0" w:space="0" w:color="auto"/>
            <w:right w:val="none" w:sz="0" w:space="0" w:color="auto"/>
          </w:divBdr>
          <w:divsChild>
            <w:div w:id="720834495">
              <w:marLeft w:val="0"/>
              <w:marRight w:val="0"/>
              <w:marTop w:val="0"/>
              <w:marBottom w:val="0"/>
              <w:divBdr>
                <w:top w:val="none" w:sz="0" w:space="0" w:color="auto"/>
                <w:left w:val="none" w:sz="0" w:space="0" w:color="auto"/>
                <w:bottom w:val="none" w:sz="0" w:space="0" w:color="auto"/>
                <w:right w:val="none" w:sz="0" w:space="0" w:color="auto"/>
              </w:divBdr>
              <w:divsChild>
                <w:div w:id="365563632">
                  <w:marLeft w:val="0"/>
                  <w:marRight w:val="0"/>
                  <w:marTop w:val="0"/>
                  <w:marBottom w:val="0"/>
                  <w:divBdr>
                    <w:top w:val="none" w:sz="0" w:space="0" w:color="auto"/>
                    <w:left w:val="none" w:sz="0" w:space="0" w:color="auto"/>
                    <w:bottom w:val="none" w:sz="0" w:space="0" w:color="auto"/>
                    <w:right w:val="none" w:sz="0" w:space="0" w:color="auto"/>
                  </w:divBdr>
                  <w:divsChild>
                    <w:div w:id="70202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0457">
              <w:marLeft w:val="0"/>
              <w:marRight w:val="0"/>
              <w:marTop w:val="120"/>
              <w:marBottom w:val="0"/>
              <w:divBdr>
                <w:top w:val="none" w:sz="0" w:space="0" w:color="auto"/>
                <w:left w:val="none" w:sz="0" w:space="0" w:color="auto"/>
                <w:bottom w:val="none" w:sz="0" w:space="0" w:color="auto"/>
                <w:right w:val="none" w:sz="0" w:space="0" w:color="auto"/>
              </w:divBdr>
              <w:divsChild>
                <w:div w:id="685206419">
                  <w:marLeft w:val="0"/>
                  <w:marRight w:val="0"/>
                  <w:marTop w:val="0"/>
                  <w:marBottom w:val="0"/>
                  <w:divBdr>
                    <w:top w:val="none" w:sz="0" w:space="0" w:color="auto"/>
                    <w:left w:val="none" w:sz="0" w:space="0" w:color="auto"/>
                    <w:bottom w:val="none" w:sz="0" w:space="0" w:color="auto"/>
                    <w:right w:val="none" w:sz="0" w:space="0" w:color="auto"/>
                  </w:divBdr>
                </w:div>
              </w:divsChild>
            </w:div>
            <w:div w:id="47961590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1674187884">
      <w:bodyDiv w:val="1"/>
      <w:marLeft w:val="0"/>
      <w:marRight w:val="0"/>
      <w:marTop w:val="0"/>
      <w:marBottom w:val="0"/>
      <w:divBdr>
        <w:top w:val="none" w:sz="0" w:space="0" w:color="auto"/>
        <w:left w:val="none" w:sz="0" w:space="0" w:color="auto"/>
        <w:bottom w:val="none" w:sz="0" w:space="0" w:color="auto"/>
        <w:right w:val="none" w:sz="0" w:space="0" w:color="auto"/>
      </w:divBdr>
      <w:divsChild>
        <w:div w:id="549461310">
          <w:marLeft w:val="0"/>
          <w:marRight w:val="0"/>
          <w:marTop w:val="0"/>
          <w:marBottom w:val="0"/>
          <w:divBdr>
            <w:top w:val="none" w:sz="0" w:space="0" w:color="auto"/>
            <w:left w:val="none" w:sz="0" w:space="0" w:color="auto"/>
            <w:bottom w:val="none" w:sz="0" w:space="0" w:color="auto"/>
            <w:right w:val="none" w:sz="0" w:space="0" w:color="auto"/>
          </w:divBdr>
          <w:divsChild>
            <w:div w:id="838539340">
              <w:marLeft w:val="0"/>
              <w:marRight w:val="0"/>
              <w:marTop w:val="60"/>
              <w:marBottom w:val="0"/>
              <w:divBdr>
                <w:top w:val="none" w:sz="0" w:space="0" w:color="auto"/>
                <w:left w:val="none" w:sz="0" w:space="0" w:color="auto"/>
                <w:bottom w:val="none" w:sz="0" w:space="0" w:color="auto"/>
                <w:right w:val="none" w:sz="0" w:space="0" w:color="auto"/>
              </w:divBdr>
            </w:div>
          </w:divsChild>
        </w:div>
        <w:div w:id="1592855078">
          <w:marLeft w:val="300"/>
          <w:marRight w:val="0"/>
          <w:marTop w:val="75"/>
          <w:marBottom w:val="0"/>
          <w:divBdr>
            <w:top w:val="none" w:sz="0" w:space="0" w:color="auto"/>
            <w:left w:val="none" w:sz="0" w:space="0" w:color="auto"/>
            <w:bottom w:val="none" w:sz="0" w:space="0" w:color="auto"/>
            <w:right w:val="none" w:sz="0" w:space="0" w:color="auto"/>
          </w:divBdr>
          <w:divsChild>
            <w:div w:id="2085713811">
              <w:marLeft w:val="0"/>
              <w:marRight w:val="0"/>
              <w:marTop w:val="0"/>
              <w:marBottom w:val="0"/>
              <w:divBdr>
                <w:top w:val="none" w:sz="0" w:space="0" w:color="auto"/>
                <w:left w:val="none" w:sz="0" w:space="0" w:color="auto"/>
                <w:bottom w:val="none" w:sz="0" w:space="0" w:color="auto"/>
                <w:right w:val="none" w:sz="0" w:space="0" w:color="auto"/>
              </w:divBdr>
              <w:divsChild>
                <w:div w:id="185826900">
                  <w:marLeft w:val="0"/>
                  <w:marRight w:val="0"/>
                  <w:marTop w:val="0"/>
                  <w:marBottom w:val="0"/>
                  <w:divBdr>
                    <w:top w:val="none" w:sz="0" w:space="0" w:color="auto"/>
                    <w:left w:val="none" w:sz="0" w:space="0" w:color="auto"/>
                    <w:bottom w:val="none" w:sz="0" w:space="0" w:color="auto"/>
                    <w:right w:val="none" w:sz="0" w:space="0" w:color="auto"/>
                  </w:divBdr>
                  <w:divsChild>
                    <w:div w:id="1952784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7358">
              <w:marLeft w:val="0"/>
              <w:marRight w:val="0"/>
              <w:marTop w:val="120"/>
              <w:marBottom w:val="0"/>
              <w:divBdr>
                <w:top w:val="none" w:sz="0" w:space="0" w:color="auto"/>
                <w:left w:val="none" w:sz="0" w:space="0" w:color="auto"/>
                <w:bottom w:val="none" w:sz="0" w:space="0" w:color="auto"/>
                <w:right w:val="none" w:sz="0" w:space="0" w:color="auto"/>
              </w:divBdr>
              <w:divsChild>
                <w:div w:id="2065829625">
                  <w:marLeft w:val="0"/>
                  <w:marRight w:val="0"/>
                  <w:marTop w:val="0"/>
                  <w:marBottom w:val="0"/>
                  <w:divBdr>
                    <w:top w:val="none" w:sz="0" w:space="0" w:color="auto"/>
                    <w:left w:val="none" w:sz="0" w:space="0" w:color="auto"/>
                    <w:bottom w:val="none" w:sz="0" w:space="0" w:color="auto"/>
                    <w:right w:val="none" w:sz="0" w:space="0" w:color="auto"/>
                  </w:divBdr>
                </w:div>
              </w:divsChild>
            </w:div>
            <w:div w:id="144124970">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books.google.co.uk/books?id=YLKTQQAACAAJ&amp;dq=delia+smith+books&amp;hl=en&amp;newbks=1&amp;newbks_redir=1&amp;sa=X&amp;ved=2ahUKEwiZ67Snr4SLAxV5WEEAHQEvHEkQ6wF6BAgMEAE" TargetMode="External"/><Relationship Id="rId5" Type="http://schemas.openxmlformats.org/officeDocument/2006/relationships/hyperlink" Target="https://www.google.com/search?safe=active&amp;sa=X&amp;sca_esv=741dc4f98c90c9c4&amp;rlz=1C1GCEA_enGB1137GB1137&amp;udm=36&amp;biw=1366&amp;bih=641&amp;udm=36&amp;q=inauthor:%22Delia+Smith%22&amp;ved=2ahUKEwiZ67Snr4SLAxV5WEEAHQEvHEkQ9Ah6BAgMEA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325</Words>
  <Characters>1853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Kizzy Jaycock (Kenwood)</cp:lastModifiedBy>
  <cp:revision>6</cp:revision>
  <dcterms:created xsi:type="dcterms:W3CDTF">2024-10-03T13:06:00Z</dcterms:created>
  <dcterms:modified xsi:type="dcterms:W3CDTF">2025-01-20T13:11:00Z</dcterms:modified>
</cp:coreProperties>
</file>