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708"/>
        <w:gridCol w:w="4819"/>
        <w:gridCol w:w="2126"/>
      </w:tblGrid>
      <w:tr w:rsidR="00B245FA" w:rsidRPr="00B245FA" w14:paraId="2A531455" w14:textId="77777777" w:rsidTr="004726E1">
        <w:trPr>
          <w:trHeight w:val="557"/>
        </w:trPr>
        <w:tc>
          <w:tcPr>
            <w:tcW w:w="2122" w:type="dxa"/>
            <w:gridSpan w:val="3"/>
          </w:tcPr>
          <w:p w14:paraId="056BEAE1" w14:textId="16AD004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B75A0">
              <w:rPr>
                <w:rFonts w:ascii="Verdana" w:hAnsi="Verdana"/>
                <w:b/>
                <w:bCs/>
                <w:sz w:val="24"/>
                <w:szCs w:val="24"/>
              </w:rPr>
              <w:t xml:space="preserve"> NEC0</w:t>
            </w:r>
            <w:r w:rsidR="001245C7">
              <w:rPr>
                <w:rFonts w:ascii="Verdana" w:hAnsi="Verdana"/>
                <w:b/>
                <w:bCs/>
                <w:sz w:val="24"/>
                <w:szCs w:val="24"/>
              </w:rPr>
              <w:t>6</w:t>
            </w:r>
          </w:p>
        </w:tc>
        <w:tc>
          <w:tcPr>
            <w:tcW w:w="4819" w:type="dxa"/>
          </w:tcPr>
          <w:p w14:paraId="181E5C95" w14:textId="450B931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B75A0">
              <w:rPr>
                <w:rFonts w:ascii="Verdana" w:hAnsi="Verdana"/>
                <w:b/>
                <w:bCs/>
                <w:sz w:val="24"/>
                <w:szCs w:val="24"/>
              </w:rPr>
              <w:t xml:space="preserve">Arts and Technology: </w:t>
            </w:r>
            <w:r w:rsidR="005E529D">
              <w:rPr>
                <w:rFonts w:ascii="Verdana" w:hAnsi="Verdana"/>
                <w:b/>
                <w:bCs/>
                <w:sz w:val="24"/>
                <w:szCs w:val="24"/>
              </w:rPr>
              <w:t>C</w:t>
            </w:r>
            <w:r w:rsidR="008B75A0">
              <w:rPr>
                <w:rFonts w:ascii="Verdana" w:hAnsi="Verdana"/>
                <w:b/>
                <w:bCs/>
                <w:sz w:val="24"/>
                <w:szCs w:val="24"/>
              </w:rPr>
              <w:t>ooking</w:t>
            </w:r>
          </w:p>
        </w:tc>
        <w:tc>
          <w:tcPr>
            <w:tcW w:w="2126" w:type="dxa"/>
          </w:tcPr>
          <w:p w14:paraId="5FD2855C" w14:textId="21794FE7"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E529D">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25E8B9D7" w:rsidR="00B245FA" w:rsidRPr="00B245FA" w:rsidRDefault="008B75A0" w:rsidP="00B245FA">
            <w:pPr>
              <w:rPr>
                <w:rFonts w:ascii="Verdana" w:hAnsi="Verdana"/>
                <w:b/>
                <w:bCs/>
                <w:sz w:val="24"/>
                <w:szCs w:val="24"/>
              </w:rPr>
            </w:pPr>
            <w:r>
              <w:rPr>
                <w:rFonts w:ascii="Verdana" w:hAnsi="Verdana"/>
                <w:b/>
                <w:bCs/>
                <w:sz w:val="24"/>
                <w:szCs w:val="24"/>
              </w:rPr>
              <w:t>Helen Blair</w:t>
            </w:r>
          </w:p>
        </w:tc>
      </w:tr>
      <w:tr w:rsidR="00B245FA" w:rsidRPr="00B245FA" w14:paraId="0B0B2711" w14:textId="77777777" w:rsidTr="00B245FA">
        <w:trPr>
          <w:trHeight w:val="500"/>
        </w:trPr>
        <w:tc>
          <w:tcPr>
            <w:tcW w:w="9067" w:type="dxa"/>
            <w:gridSpan w:val="5"/>
          </w:tcPr>
          <w:p w14:paraId="151CC055" w14:textId="43C45113"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26E1">
              <w:rPr>
                <w:rFonts w:ascii="Verdana" w:hAnsi="Verdana"/>
                <w:b/>
                <w:bCs/>
                <w:color w:val="002060"/>
                <w:sz w:val="24"/>
                <w:szCs w:val="24"/>
              </w:rPr>
              <w:t xml:space="preserve">Secondary One </w:t>
            </w:r>
            <w:r w:rsidRPr="00B245FA">
              <w:rPr>
                <w:rFonts w:ascii="Verdana" w:hAnsi="Verdana"/>
                <w:b/>
                <w:bCs/>
                <w:color w:val="002060"/>
                <w:sz w:val="24"/>
                <w:szCs w:val="24"/>
              </w:rPr>
              <w:t xml:space="preserve">Exploring </w:t>
            </w:r>
            <w:r w:rsidR="001B0AB8">
              <w:rPr>
                <w:rFonts w:ascii="Verdana" w:hAnsi="Verdana"/>
                <w:b/>
                <w:bCs/>
                <w:color w:val="002060"/>
                <w:sz w:val="24"/>
                <w:szCs w:val="24"/>
              </w:rPr>
              <w:t>KS3</w:t>
            </w:r>
          </w:p>
        </w:tc>
      </w:tr>
      <w:tr w:rsidR="00B245FA" w:rsidRPr="00B245FA" w14:paraId="351A68E2" w14:textId="77777777" w:rsidTr="00B245FA">
        <w:trPr>
          <w:trHeight w:val="500"/>
        </w:trPr>
        <w:tc>
          <w:tcPr>
            <w:tcW w:w="9067" w:type="dxa"/>
            <w:gridSpan w:val="5"/>
          </w:tcPr>
          <w:p w14:paraId="45E674C4" w14:textId="53485A3D" w:rsidR="008B75A0" w:rsidRPr="004726E1"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5E529D">
              <w:rPr>
                <w:rFonts w:ascii="Verdana" w:hAnsi="Verdana"/>
                <w:b/>
                <w:bCs/>
                <w:color w:val="002060"/>
                <w:sz w:val="24"/>
                <w:szCs w:val="24"/>
              </w:rPr>
              <w:t>2</w:t>
            </w:r>
            <w:r w:rsidRPr="00B245FA">
              <w:rPr>
                <w:rFonts w:ascii="Verdana" w:hAnsi="Verdana"/>
                <w:b/>
                <w:bCs/>
                <w:color w:val="002060"/>
                <w:sz w:val="24"/>
                <w:szCs w:val="24"/>
              </w:rPr>
              <w:t xml:space="preserve"> focus: </w:t>
            </w:r>
            <w:r w:rsidR="005E529D">
              <w:rPr>
                <w:rFonts w:ascii="Verdana" w:hAnsi="Verdana"/>
                <w:b/>
                <w:bCs/>
                <w:color w:val="002060"/>
                <w:sz w:val="24"/>
                <w:szCs w:val="24"/>
              </w:rPr>
              <w:t xml:space="preserve">Soups and sauces. </w:t>
            </w:r>
            <w:r w:rsidR="004726E1">
              <w:rPr>
                <w:rFonts w:ascii="Verdana" w:hAnsi="Verdana"/>
                <w:b/>
                <w:bCs/>
                <w:color w:val="002060"/>
                <w:sz w:val="24"/>
                <w:szCs w:val="24"/>
              </w:rPr>
              <w:t xml:space="preserve">Student will practice key vegetable preparation skills to create soups and sauces from scratch. Students will demonstrate key knife skills and develop their senses of taste and smell when seasoning their soup and sauces. </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336E639F"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 xml:space="preserve">Students will be able to safely chop and peel vegetables </w:t>
            </w: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1A096949"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Students will be able to work with different food items (meat/vegetables)</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21944D9E"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Further understanding to the Eatwell guide and know the protein</w:t>
            </w:r>
            <w:r w:rsidR="004726E1">
              <w:rPr>
                <w:rFonts w:ascii="Verdana" w:hAnsi="Verdana" w:cstheme="minorHAnsi"/>
                <w:color w:val="002060"/>
                <w:sz w:val="24"/>
                <w:szCs w:val="24"/>
              </w:rPr>
              <w:t>, carbohydrate source</w:t>
            </w:r>
            <w:r>
              <w:rPr>
                <w:rFonts w:ascii="Verdana" w:hAnsi="Verdana" w:cstheme="minorHAnsi"/>
                <w:color w:val="002060"/>
                <w:sz w:val="24"/>
                <w:szCs w:val="24"/>
              </w:rPr>
              <w:t xml:space="preserve"> within their cooking</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47487FDD"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Working together safely in the kitchen</w:t>
            </w:r>
            <w:r w:rsidR="004726E1">
              <w:rPr>
                <w:rFonts w:ascii="Verdana" w:hAnsi="Verdana" w:cstheme="minorHAnsi"/>
                <w:color w:val="002060"/>
                <w:sz w:val="24"/>
                <w:szCs w:val="24"/>
              </w:rPr>
              <w:t xml:space="preserve"> using positive communication in the class.</w:t>
            </w:r>
          </w:p>
        </w:tc>
      </w:tr>
      <w:tr w:rsidR="00B245FA" w:rsidRPr="00B245FA" w14:paraId="5F8F9DF1" w14:textId="77777777" w:rsidTr="00B245FA">
        <w:trPr>
          <w:trHeight w:val="537"/>
        </w:trPr>
        <w:tc>
          <w:tcPr>
            <w:tcW w:w="1001" w:type="dxa"/>
          </w:tcPr>
          <w:p w14:paraId="150A53B1"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39299245"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Understand food safety in the kitchen: using the different coloured chopping boards correctly</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0C92B685" w:rsidR="00B245FA" w:rsidRPr="00B245FA" w:rsidRDefault="005E529D" w:rsidP="00B245FA">
            <w:pPr>
              <w:rPr>
                <w:rFonts w:ascii="Verdana" w:hAnsi="Verdana" w:cstheme="minorHAnsi"/>
                <w:color w:val="002060"/>
                <w:sz w:val="24"/>
                <w:szCs w:val="24"/>
              </w:rPr>
            </w:pPr>
            <w:r>
              <w:rPr>
                <w:rFonts w:ascii="Verdana" w:hAnsi="Verdana" w:cstheme="minorHAnsi"/>
                <w:color w:val="002060"/>
                <w:sz w:val="24"/>
                <w:szCs w:val="24"/>
              </w:rPr>
              <w:t xml:space="preserve">Be able to follow a recipe independently </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0BACF7F6" w:rsidR="00B245FA" w:rsidRPr="00B245FA" w:rsidRDefault="004726E1" w:rsidP="00B245FA">
            <w:pPr>
              <w:rPr>
                <w:rFonts w:ascii="Verdana" w:hAnsi="Verdana" w:cstheme="minorHAnsi"/>
                <w:color w:val="002060"/>
                <w:sz w:val="24"/>
                <w:szCs w:val="24"/>
              </w:rPr>
            </w:pPr>
            <w:r>
              <w:rPr>
                <w:rFonts w:ascii="Verdana" w:hAnsi="Verdana" w:cstheme="minorHAnsi"/>
                <w:color w:val="002060"/>
                <w:sz w:val="24"/>
                <w:szCs w:val="24"/>
              </w:rPr>
              <w:t>Follow health and safety when washing vegetables be aware of possible food hazards</w:t>
            </w:r>
          </w:p>
        </w:tc>
      </w:tr>
      <w:tr w:rsidR="00B245FA" w:rsidRPr="00B245FA" w14:paraId="7E3033AF" w14:textId="77777777" w:rsidTr="00B245FA">
        <w:trPr>
          <w:trHeight w:val="537"/>
        </w:trPr>
        <w:tc>
          <w:tcPr>
            <w:tcW w:w="1001" w:type="dxa"/>
          </w:tcPr>
          <w:p w14:paraId="6E3A2C3B"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5560374E" w:rsidR="00B245FA" w:rsidRPr="00B245FA" w:rsidRDefault="004726E1" w:rsidP="00B245FA">
            <w:pPr>
              <w:pStyle w:val="Default"/>
              <w:rPr>
                <w:rFonts w:ascii="Verdana" w:hAnsi="Verdana" w:cstheme="minorHAnsi"/>
                <w:color w:val="002060"/>
              </w:rPr>
            </w:pPr>
            <w:r>
              <w:rPr>
                <w:rFonts w:ascii="Verdana" w:hAnsi="Verdana" w:cstheme="minorHAnsi"/>
                <w:color w:val="002060"/>
              </w:rPr>
              <w:t>Taste test and flavour profile your cooked dishes.</w:t>
            </w: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217A775D" w:rsidR="00B245FA" w:rsidRPr="00B245FA" w:rsidRDefault="004726E1" w:rsidP="00B245FA">
            <w:pPr>
              <w:rPr>
                <w:rFonts w:ascii="Verdana" w:hAnsi="Verdana" w:cstheme="minorHAnsi"/>
                <w:color w:val="002060"/>
                <w:sz w:val="24"/>
                <w:szCs w:val="24"/>
              </w:rPr>
            </w:pPr>
            <w:r>
              <w:rPr>
                <w:rFonts w:ascii="Verdana" w:hAnsi="Verdana" w:cstheme="minorHAnsi"/>
                <w:color w:val="002060"/>
                <w:sz w:val="24"/>
                <w:szCs w:val="24"/>
              </w:rPr>
              <w:t xml:space="preserve">Be able to season your dishes. </w:t>
            </w:r>
          </w:p>
        </w:tc>
      </w:tr>
      <w:tr w:rsidR="00B245FA" w:rsidRPr="00B245FA" w14:paraId="76BC0C43" w14:textId="77777777" w:rsidTr="00B245FA">
        <w:trPr>
          <w:trHeight w:val="537"/>
        </w:trPr>
        <w:tc>
          <w:tcPr>
            <w:tcW w:w="1001" w:type="dxa"/>
          </w:tcPr>
          <w:p w14:paraId="66F4D77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0A9D656A" w:rsidR="00B245FA" w:rsidRPr="00B245FA" w:rsidRDefault="004726E1" w:rsidP="00B245FA">
            <w:pPr>
              <w:rPr>
                <w:rFonts w:ascii="Verdana" w:hAnsi="Verdana" w:cstheme="minorHAnsi"/>
                <w:color w:val="002060"/>
                <w:sz w:val="24"/>
                <w:szCs w:val="24"/>
              </w:rPr>
            </w:pPr>
            <w:r>
              <w:rPr>
                <w:rFonts w:ascii="Verdana" w:hAnsi="Verdana" w:cstheme="minorHAnsi"/>
                <w:color w:val="002060"/>
                <w:sz w:val="24"/>
                <w:szCs w:val="24"/>
              </w:rPr>
              <w:t>Evaluate and reflect on homemade soups vs ready made</w:t>
            </w:r>
          </w:p>
        </w:tc>
      </w:tr>
    </w:tbl>
    <w:p w14:paraId="7A07D7E2" w14:textId="77777777" w:rsidR="004726E1" w:rsidRDefault="004726E1">
      <w:pPr>
        <w:rPr>
          <w:rFonts w:ascii="Verdana" w:hAnsi="Verdana"/>
          <w:color w:val="002060"/>
          <w:sz w:val="24"/>
          <w:szCs w:val="24"/>
        </w:rPr>
      </w:pPr>
    </w:p>
    <w:p w14:paraId="726EDD15" w14:textId="77777777" w:rsidR="004726E1" w:rsidRDefault="004726E1">
      <w:pPr>
        <w:rPr>
          <w:rFonts w:ascii="Verdana" w:hAnsi="Verdana"/>
          <w:color w:val="002060"/>
          <w:sz w:val="24"/>
          <w:szCs w:val="24"/>
        </w:rPr>
      </w:pPr>
    </w:p>
    <w:p w14:paraId="6AF350BE" w14:textId="77777777" w:rsidR="004726E1" w:rsidRDefault="004726E1">
      <w:pPr>
        <w:rPr>
          <w:rFonts w:ascii="Verdana" w:hAnsi="Verdana"/>
          <w:color w:val="002060"/>
          <w:sz w:val="24"/>
          <w:szCs w:val="24"/>
        </w:rPr>
      </w:pPr>
    </w:p>
    <w:p w14:paraId="4D50AA4D" w14:textId="22247042"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10682" w:type="dxa"/>
        <w:tblInd w:w="-856" w:type="dxa"/>
        <w:tblLook w:val="04A0" w:firstRow="1" w:lastRow="0" w:firstColumn="1" w:lastColumn="0" w:noHBand="0" w:noVBand="1"/>
      </w:tblPr>
      <w:tblGrid>
        <w:gridCol w:w="3142"/>
        <w:gridCol w:w="4137"/>
        <w:gridCol w:w="3403"/>
      </w:tblGrid>
      <w:tr w:rsidR="004726E1" w:rsidRPr="00B245FA" w14:paraId="56E7C716" w14:textId="77777777" w:rsidTr="004726E1">
        <w:trPr>
          <w:trHeight w:val="189"/>
        </w:trPr>
        <w:tc>
          <w:tcPr>
            <w:tcW w:w="3142" w:type="dxa"/>
          </w:tcPr>
          <w:p w14:paraId="3ED141E8" w14:textId="432A008E" w:rsidR="004726E1" w:rsidRPr="00B245FA" w:rsidRDefault="004726E1">
            <w:pPr>
              <w:rPr>
                <w:rFonts w:ascii="Verdana" w:hAnsi="Verdana"/>
                <w:color w:val="002060"/>
                <w:sz w:val="24"/>
                <w:szCs w:val="24"/>
              </w:rPr>
            </w:pPr>
            <w:r>
              <w:rPr>
                <w:rFonts w:ascii="Verdana" w:hAnsi="Verdana"/>
                <w:color w:val="002060"/>
                <w:sz w:val="24"/>
                <w:szCs w:val="24"/>
              </w:rPr>
              <w:t>protein</w:t>
            </w:r>
          </w:p>
        </w:tc>
        <w:tc>
          <w:tcPr>
            <w:tcW w:w="4137" w:type="dxa"/>
          </w:tcPr>
          <w:p w14:paraId="7CDA4861" w14:textId="19F34FAB" w:rsidR="004726E1" w:rsidRPr="00B245FA" w:rsidRDefault="004726E1">
            <w:pPr>
              <w:rPr>
                <w:rFonts w:ascii="Verdana" w:hAnsi="Verdana"/>
                <w:color w:val="002060"/>
                <w:sz w:val="24"/>
                <w:szCs w:val="24"/>
              </w:rPr>
            </w:pPr>
            <w:r>
              <w:rPr>
                <w:rFonts w:ascii="Verdana" w:hAnsi="Verdana"/>
                <w:color w:val="002060"/>
                <w:sz w:val="24"/>
                <w:szCs w:val="24"/>
              </w:rPr>
              <w:t>safety</w:t>
            </w:r>
          </w:p>
        </w:tc>
        <w:tc>
          <w:tcPr>
            <w:tcW w:w="3403" w:type="dxa"/>
          </w:tcPr>
          <w:p w14:paraId="5D17AF0B" w14:textId="57636D86" w:rsidR="004726E1" w:rsidRPr="00B245FA" w:rsidRDefault="004726E1">
            <w:pPr>
              <w:rPr>
                <w:rFonts w:ascii="Verdana" w:hAnsi="Verdana"/>
                <w:color w:val="002060"/>
                <w:sz w:val="24"/>
                <w:szCs w:val="24"/>
              </w:rPr>
            </w:pPr>
            <w:r>
              <w:rPr>
                <w:rFonts w:ascii="Verdana" w:hAnsi="Verdana"/>
                <w:color w:val="002060"/>
                <w:sz w:val="24"/>
                <w:szCs w:val="24"/>
              </w:rPr>
              <w:t>boil</w:t>
            </w:r>
          </w:p>
        </w:tc>
      </w:tr>
      <w:tr w:rsidR="004726E1" w:rsidRPr="00B245FA" w14:paraId="5DC8C621" w14:textId="77777777" w:rsidTr="004726E1">
        <w:trPr>
          <w:trHeight w:val="388"/>
        </w:trPr>
        <w:tc>
          <w:tcPr>
            <w:tcW w:w="3142" w:type="dxa"/>
          </w:tcPr>
          <w:p w14:paraId="14CD84C4" w14:textId="081A24FA" w:rsidR="004726E1" w:rsidRPr="00B245FA" w:rsidRDefault="004726E1">
            <w:pPr>
              <w:rPr>
                <w:rFonts w:ascii="Verdana" w:hAnsi="Verdana"/>
                <w:color w:val="002060"/>
                <w:sz w:val="24"/>
                <w:szCs w:val="24"/>
              </w:rPr>
            </w:pPr>
            <w:r>
              <w:rPr>
                <w:rFonts w:ascii="Verdana" w:hAnsi="Verdana"/>
                <w:color w:val="002060"/>
                <w:sz w:val="24"/>
                <w:szCs w:val="24"/>
              </w:rPr>
              <w:t>Chop</w:t>
            </w:r>
          </w:p>
        </w:tc>
        <w:tc>
          <w:tcPr>
            <w:tcW w:w="4137" w:type="dxa"/>
          </w:tcPr>
          <w:p w14:paraId="2B6B0AA7" w14:textId="3ACDA23B" w:rsidR="004726E1" w:rsidRPr="00B245FA" w:rsidRDefault="004726E1">
            <w:pPr>
              <w:rPr>
                <w:rFonts w:ascii="Verdana" w:hAnsi="Verdana"/>
                <w:color w:val="002060"/>
                <w:sz w:val="24"/>
                <w:szCs w:val="24"/>
              </w:rPr>
            </w:pPr>
            <w:r>
              <w:rPr>
                <w:rFonts w:ascii="Verdana" w:hAnsi="Verdana"/>
                <w:color w:val="002060"/>
                <w:sz w:val="24"/>
                <w:szCs w:val="24"/>
              </w:rPr>
              <w:t>Eatwell Guide</w:t>
            </w:r>
          </w:p>
        </w:tc>
        <w:tc>
          <w:tcPr>
            <w:tcW w:w="3403" w:type="dxa"/>
          </w:tcPr>
          <w:p w14:paraId="44846C07" w14:textId="5042009C" w:rsidR="004726E1" w:rsidRPr="00B245FA" w:rsidRDefault="004726E1">
            <w:pPr>
              <w:rPr>
                <w:rFonts w:ascii="Verdana" w:hAnsi="Verdana"/>
                <w:color w:val="002060"/>
                <w:sz w:val="24"/>
                <w:szCs w:val="24"/>
              </w:rPr>
            </w:pPr>
            <w:r>
              <w:rPr>
                <w:rFonts w:ascii="Verdana" w:hAnsi="Verdana"/>
                <w:color w:val="002060"/>
                <w:sz w:val="24"/>
                <w:szCs w:val="24"/>
              </w:rPr>
              <w:t>whisk</w:t>
            </w:r>
          </w:p>
        </w:tc>
      </w:tr>
      <w:tr w:rsidR="004726E1" w:rsidRPr="00B245FA" w14:paraId="333D59DA" w14:textId="77777777" w:rsidTr="004726E1">
        <w:trPr>
          <w:trHeight w:val="179"/>
        </w:trPr>
        <w:tc>
          <w:tcPr>
            <w:tcW w:w="3142" w:type="dxa"/>
          </w:tcPr>
          <w:p w14:paraId="7A65D77F" w14:textId="0C9E917F" w:rsidR="004726E1" w:rsidRPr="00B245FA" w:rsidRDefault="004726E1">
            <w:pPr>
              <w:rPr>
                <w:rFonts w:ascii="Verdana" w:hAnsi="Verdana"/>
                <w:color w:val="002060"/>
                <w:sz w:val="24"/>
                <w:szCs w:val="24"/>
              </w:rPr>
            </w:pPr>
            <w:r>
              <w:rPr>
                <w:rFonts w:ascii="Verdana" w:hAnsi="Verdana"/>
                <w:color w:val="002060"/>
                <w:sz w:val="24"/>
                <w:szCs w:val="24"/>
              </w:rPr>
              <w:t>peel</w:t>
            </w:r>
          </w:p>
        </w:tc>
        <w:tc>
          <w:tcPr>
            <w:tcW w:w="4137" w:type="dxa"/>
          </w:tcPr>
          <w:p w14:paraId="3009187A" w14:textId="2725AB41" w:rsidR="004726E1" w:rsidRPr="00B245FA" w:rsidRDefault="004726E1">
            <w:pPr>
              <w:rPr>
                <w:rFonts w:ascii="Verdana" w:hAnsi="Verdana"/>
                <w:color w:val="002060"/>
                <w:sz w:val="24"/>
                <w:szCs w:val="24"/>
              </w:rPr>
            </w:pPr>
            <w:r>
              <w:rPr>
                <w:rFonts w:ascii="Verdana" w:hAnsi="Verdana"/>
                <w:color w:val="002060"/>
                <w:sz w:val="24"/>
                <w:szCs w:val="24"/>
              </w:rPr>
              <w:t>simmer</w:t>
            </w:r>
          </w:p>
        </w:tc>
        <w:tc>
          <w:tcPr>
            <w:tcW w:w="3403" w:type="dxa"/>
          </w:tcPr>
          <w:p w14:paraId="67FCC52D" w14:textId="3F7BAB64" w:rsidR="004726E1" w:rsidRPr="00B245FA" w:rsidRDefault="004726E1">
            <w:pPr>
              <w:rPr>
                <w:rFonts w:ascii="Verdana" w:hAnsi="Verdana"/>
                <w:color w:val="002060"/>
                <w:sz w:val="24"/>
                <w:szCs w:val="24"/>
              </w:rPr>
            </w:pPr>
            <w:r>
              <w:rPr>
                <w:rFonts w:ascii="Verdana" w:hAnsi="Verdana"/>
                <w:color w:val="002060"/>
                <w:sz w:val="24"/>
                <w:szCs w:val="24"/>
              </w:rPr>
              <w:t>Carbohydrate</w:t>
            </w:r>
          </w:p>
        </w:tc>
      </w:tr>
    </w:tbl>
    <w:p w14:paraId="683F958B" w14:textId="77777777" w:rsidR="004726E1" w:rsidRDefault="004726E1">
      <w:pPr>
        <w:rPr>
          <w:rFonts w:ascii="Verdana" w:hAnsi="Verdana"/>
          <w:color w:val="002060"/>
          <w:sz w:val="24"/>
          <w:szCs w:val="24"/>
        </w:rPr>
      </w:pPr>
    </w:p>
    <w:p w14:paraId="6DA675EF" w14:textId="77777777" w:rsidR="004726E1" w:rsidRDefault="004726E1">
      <w:pPr>
        <w:rPr>
          <w:rFonts w:ascii="Verdana" w:hAnsi="Verdana"/>
          <w:color w:val="002060"/>
          <w:sz w:val="24"/>
          <w:szCs w:val="24"/>
        </w:rPr>
      </w:pPr>
    </w:p>
    <w:p w14:paraId="5ECA3170" w14:textId="6A58D9BF"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pPr w:leftFromText="180" w:rightFromText="180" w:vertAnchor="text" w:horzAnchor="margin" w:tblpXSpec="center" w:tblpY="97"/>
        <w:tblW w:w="10682" w:type="dxa"/>
        <w:tblLook w:val="04A0" w:firstRow="1" w:lastRow="0" w:firstColumn="1" w:lastColumn="0" w:noHBand="0" w:noVBand="1"/>
      </w:tblPr>
      <w:tblGrid>
        <w:gridCol w:w="10682"/>
      </w:tblGrid>
      <w:tr w:rsidR="004726E1" w:rsidRPr="00B245FA" w14:paraId="5084C6F4" w14:textId="77777777" w:rsidTr="004726E1">
        <w:trPr>
          <w:trHeight w:val="3509"/>
        </w:trPr>
        <w:tc>
          <w:tcPr>
            <w:tcW w:w="10682" w:type="dxa"/>
          </w:tcPr>
          <w:p w14:paraId="3E71E39B" w14:textId="77777777" w:rsidR="004726E1" w:rsidRDefault="004726E1" w:rsidP="004726E1">
            <w:pPr>
              <w:pStyle w:val="Heading1"/>
              <w:shd w:val="clear" w:color="auto" w:fill="FFFFFF"/>
              <w:spacing w:before="0" w:line="540" w:lineRule="atLeast"/>
              <w:outlineLvl w:val="0"/>
              <w:rPr>
                <w:rStyle w:val="a-size-large"/>
                <w:rFonts w:ascii="Arial" w:hAnsi="Arial" w:cs="Arial"/>
                <w:color w:val="0F1111"/>
                <w:sz w:val="24"/>
                <w:szCs w:val="24"/>
              </w:rPr>
            </w:pPr>
            <w:r>
              <w:rPr>
                <w:noProof/>
              </w:rPr>
              <w:lastRenderedPageBreak/>
              <w:drawing>
                <wp:anchor distT="0" distB="0" distL="114300" distR="114300" simplePos="0" relativeHeight="251659264" behindDoc="1" locked="0" layoutInCell="1" allowOverlap="1" wp14:anchorId="10D16B11" wp14:editId="4D051848">
                  <wp:simplePos x="0" y="0"/>
                  <wp:positionH relativeFrom="column">
                    <wp:posOffset>128270</wp:posOffset>
                  </wp:positionH>
                  <wp:positionV relativeFrom="paragraph">
                    <wp:posOffset>593725</wp:posOffset>
                  </wp:positionV>
                  <wp:extent cx="990600" cy="1275080"/>
                  <wp:effectExtent l="0" t="0" r="0" b="1270"/>
                  <wp:wrapTight wrapText="bothSides">
                    <wp:wrapPolygon edited="0">
                      <wp:start x="0" y="0"/>
                      <wp:lineTo x="0" y="21299"/>
                      <wp:lineTo x="21185" y="21299"/>
                      <wp:lineTo x="211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90600" cy="1275080"/>
                          </a:xfrm>
                          <a:prstGeom prst="rect">
                            <a:avLst/>
                          </a:prstGeom>
                        </pic:spPr>
                      </pic:pic>
                    </a:graphicData>
                  </a:graphic>
                  <wp14:sizeRelH relativeFrom="page">
                    <wp14:pctWidth>0</wp14:pctWidth>
                  </wp14:sizeRelH>
                  <wp14:sizeRelV relativeFrom="page">
                    <wp14:pctHeight>0</wp14:pctHeight>
                  </wp14:sizeRelV>
                </wp:anchor>
              </w:drawing>
            </w:r>
            <w:r w:rsidRPr="00806CF5">
              <w:rPr>
                <w:rStyle w:val="a-size-large"/>
                <w:rFonts w:ascii="Arial" w:hAnsi="Arial" w:cs="Arial"/>
                <w:color w:val="0F1111"/>
                <w:sz w:val="24"/>
                <w:szCs w:val="24"/>
              </w:rPr>
              <w:t>Exploring Food and Nutrition for Key Stage 3</w:t>
            </w:r>
            <w:r>
              <w:rPr>
                <w:rStyle w:val="a-size-large"/>
                <w:rFonts w:ascii="Arial" w:hAnsi="Arial" w:cs="Arial"/>
                <w:color w:val="0F1111"/>
                <w:sz w:val="24"/>
                <w:szCs w:val="24"/>
              </w:rPr>
              <w:t>:</w:t>
            </w:r>
            <w:hyperlink r:id="rId6" w:history="1">
              <w:r w:rsidRPr="004C2FC2">
                <w:rPr>
                  <w:rStyle w:val="Hyperlink"/>
                  <w:rFonts w:ascii="Arial" w:hAnsi="Arial" w:cs="Arial"/>
                  <w:sz w:val="24"/>
                  <w:szCs w:val="24"/>
                </w:rPr>
                <w:t>https://www.amazon.co.uk/Exploring-Food-Nutrition-Key-Stage/dp/1510458220</w:t>
              </w:r>
            </w:hyperlink>
          </w:p>
          <w:p w14:paraId="323580A9" w14:textId="77777777" w:rsidR="004726E1" w:rsidRDefault="004726E1" w:rsidP="004726E1"/>
          <w:p w14:paraId="49959495" w14:textId="77777777" w:rsidR="004726E1" w:rsidRPr="00806CF5" w:rsidRDefault="004726E1" w:rsidP="004726E1">
            <w:r>
              <w:rPr>
                <w:rStyle w:val="a-text-bold"/>
                <w:rFonts w:ascii="Arial" w:hAnsi="Arial" w:cs="Arial"/>
                <w:color w:val="0F1111"/>
                <w:sz w:val="20"/>
                <w:szCs w:val="20"/>
                <w:shd w:val="clear" w:color="auto" w:fill="FFFFFF"/>
              </w:rPr>
              <w:t>Combine the essential ingredients that will develop knowledge, understanding and cooking skills through Key Stage 3, so students are ready for the new GCSE in Food Preparation and Nutrition.</w:t>
            </w:r>
            <w:r>
              <w:rPr>
                <w:rFonts w:ascii="Arial" w:hAnsi="Arial" w:cs="Arial"/>
                <w:color w:val="0F1111"/>
                <w:sz w:val="20"/>
                <w:szCs w:val="20"/>
                <w:shd w:val="clear" w:color="auto" w:fill="FFFFFF"/>
              </w:rPr>
              <w:br/>
            </w:r>
            <w:r>
              <w:rPr>
                <w:rFonts w:ascii="Arial" w:hAnsi="Arial" w:cs="Arial"/>
                <w:color w:val="0F1111"/>
                <w:sz w:val="20"/>
                <w:szCs w:val="20"/>
                <w:shd w:val="clear" w:color="auto" w:fill="FFFFFF"/>
              </w:rPr>
              <w:br/>
              <w:t xml:space="preserve">With topics linked directly to the new GCSE specifications, Exploring Food and Nutrition helps you to build knowledge and understanding of key concepts and introduce important terminology as your </w:t>
            </w:r>
            <w:proofErr w:type="spellStart"/>
            <w:r>
              <w:rPr>
                <w:rFonts w:ascii="Arial" w:hAnsi="Arial" w:cs="Arial"/>
                <w:color w:val="0F1111"/>
                <w:sz w:val="20"/>
                <w:szCs w:val="20"/>
                <w:shd w:val="clear" w:color="auto" w:fill="FFFFFF"/>
              </w:rPr>
              <w:t>students</w:t>
            </w:r>
            <w:proofErr w:type="spellEnd"/>
            <w:r>
              <w:rPr>
                <w:rFonts w:ascii="Arial" w:hAnsi="Arial" w:cs="Arial"/>
                <w:color w:val="0F1111"/>
                <w:sz w:val="20"/>
                <w:szCs w:val="20"/>
                <w:shd w:val="clear" w:color="auto" w:fill="FFFFFF"/>
              </w:rPr>
              <w:t xml:space="preserve"> progress through Key Stage 3, providing a solid foundation for the Food Preparation and Nutrition GCSE.</w:t>
            </w:r>
            <w:r>
              <w:rPr>
                <w:noProof/>
              </w:rPr>
              <w:t xml:space="preserve"> </w:t>
            </w:r>
          </w:p>
          <w:p w14:paraId="0A71F305" w14:textId="77777777" w:rsidR="004726E1" w:rsidRPr="00806CF5" w:rsidRDefault="004726E1" w:rsidP="004726E1"/>
        </w:tc>
      </w:tr>
    </w:tbl>
    <w:p w14:paraId="1C76E45F" w14:textId="1E726078" w:rsidR="00C96B26" w:rsidRPr="00014922" w:rsidRDefault="00C96B26" w:rsidP="00806CF5">
      <w:pPr>
        <w:spacing w:after="0"/>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245C7"/>
    <w:rsid w:val="00152E58"/>
    <w:rsid w:val="001B080A"/>
    <w:rsid w:val="001B0AB8"/>
    <w:rsid w:val="00395487"/>
    <w:rsid w:val="00455F38"/>
    <w:rsid w:val="004726E1"/>
    <w:rsid w:val="005066FC"/>
    <w:rsid w:val="005C2ADA"/>
    <w:rsid w:val="005E529D"/>
    <w:rsid w:val="00677797"/>
    <w:rsid w:val="007E5C02"/>
    <w:rsid w:val="00806CF5"/>
    <w:rsid w:val="0082039C"/>
    <w:rsid w:val="008B75A0"/>
    <w:rsid w:val="008D477B"/>
    <w:rsid w:val="008F6C26"/>
    <w:rsid w:val="00920585"/>
    <w:rsid w:val="009352F5"/>
    <w:rsid w:val="009D0BFB"/>
    <w:rsid w:val="00AD03F7"/>
    <w:rsid w:val="00AF4C1A"/>
    <w:rsid w:val="00B245FA"/>
    <w:rsid w:val="00C96B26"/>
    <w:rsid w:val="00D649F4"/>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6C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8B75A0"/>
  </w:style>
  <w:style w:type="character" w:customStyle="1" w:styleId="eop">
    <w:name w:val="eop"/>
    <w:basedOn w:val="DefaultParagraphFont"/>
    <w:rsid w:val="008B75A0"/>
  </w:style>
  <w:style w:type="character" w:customStyle="1" w:styleId="a-text-italic">
    <w:name w:val="a-text-italic"/>
    <w:basedOn w:val="DefaultParagraphFont"/>
    <w:rsid w:val="005066FC"/>
  </w:style>
  <w:style w:type="character" w:customStyle="1" w:styleId="Heading1Char">
    <w:name w:val="Heading 1 Char"/>
    <w:basedOn w:val="DefaultParagraphFont"/>
    <w:link w:val="Heading1"/>
    <w:uiPriority w:val="9"/>
    <w:rsid w:val="00806CF5"/>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806CF5"/>
  </w:style>
  <w:style w:type="character" w:styleId="Hyperlink">
    <w:name w:val="Hyperlink"/>
    <w:basedOn w:val="DefaultParagraphFont"/>
    <w:uiPriority w:val="99"/>
    <w:unhideWhenUsed/>
    <w:rsid w:val="00806CF5"/>
    <w:rPr>
      <w:color w:val="0563C1" w:themeColor="hyperlink"/>
      <w:u w:val="single"/>
    </w:rPr>
  </w:style>
  <w:style w:type="character" w:styleId="UnresolvedMention">
    <w:name w:val="Unresolved Mention"/>
    <w:basedOn w:val="DefaultParagraphFont"/>
    <w:uiPriority w:val="99"/>
    <w:semiHidden/>
    <w:unhideWhenUsed/>
    <w:rsid w:val="00806CF5"/>
    <w:rPr>
      <w:color w:val="605E5C"/>
      <w:shd w:val="clear" w:color="auto" w:fill="E1DFDD"/>
    </w:rPr>
  </w:style>
  <w:style w:type="character" w:customStyle="1" w:styleId="a-text-bold">
    <w:name w:val="a-text-bold"/>
    <w:basedOn w:val="DefaultParagraphFont"/>
    <w:rsid w:val="00806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8317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uk/Exploring-Food-Nutrition-Key-Stage/dp/151045822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Blair (Kenwood)</dc:creator>
  <cp:keywords/>
  <dc:description/>
  <cp:lastModifiedBy>Kizzy Jaycock (Kenwood)</cp:lastModifiedBy>
  <cp:revision>2</cp:revision>
  <dcterms:created xsi:type="dcterms:W3CDTF">2025-01-20T13:29:00Z</dcterms:created>
  <dcterms:modified xsi:type="dcterms:W3CDTF">2025-01-20T13:29:00Z</dcterms:modified>
</cp:coreProperties>
</file>