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294" w:type="dxa"/>
        <w:tblLook w:val="04A0" w:firstRow="1" w:lastRow="0" w:firstColumn="1" w:lastColumn="0" w:noHBand="0" w:noVBand="1"/>
      </w:tblPr>
      <w:tblGrid>
        <w:gridCol w:w="1001"/>
        <w:gridCol w:w="675"/>
        <w:gridCol w:w="1696"/>
        <w:gridCol w:w="3619"/>
        <w:gridCol w:w="3303"/>
      </w:tblGrid>
      <w:tr w:rsidR="00B245FA" w:rsidRPr="00B245FA" w14:paraId="2A531455" w14:textId="77777777" w:rsidTr="00B35685">
        <w:trPr>
          <w:trHeight w:val="557"/>
        </w:trPr>
        <w:tc>
          <w:tcPr>
            <w:tcW w:w="3372" w:type="dxa"/>
            <w:gridSpan w:val="3"/>
          </w:tcPr>
          <w:p w14:paraId="056BEAE1" w14:textId="746F557B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720CB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DF063A">
              <w:rPr>
                <w:rFonts w:ascii="Verdana" w:hAnsi="Verdana"/>
                <w:b/>
                <w:bCs/>
                <w:sz w:val="24"/>
                <w:szCs w:val="24"/>
              </w:rPr>
              <w:t>BR0</w:t>
            </w:r>
            <w:r w:rsidR="00B6505E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619" w:type="dxa"/>
          </w:tcPr>
          <w:p w14:paraId="181E5C95" w14:textId="74956EFD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720CBB">
              <w:rPr>
                <w:rFonts w:ascii="Verdana" w:hAnsi="Verdana"/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3303" w:type="dxa"/>
          </w:tcPr>
          <w:p w14:paraId="5FD2855C" w14:textId="1C4B61AD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017AB1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35685">
        <w:trPr>
          <w:trHeight w:val="412"/>
        </w:trPr>
        <w:tc>
          <w:tcPr>
            <w:tcW w:w="1676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618" w:type="dxa"/>
            <w:gridSpan w:val="3"/>
          </w:tcPr>
          <w:p w14:paraId="3A01D5AF" w14:textId="70C95B38" w:rsidR="00B245FA" w:rsidRPr="00B245FA" w:rsidRDefault="00B6505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Jemma Mosley and Molly Vellacott</w:t>
            </w:r>
          </w:p>
        </w:tc>
      </w:tr>
      <w:tr w:rsidR="00B245FA" w:rsidRPr="00B245FA" w14:paraId="0B0B2711" w14:textId="77777777" w:rsidTr="00B35685">
        <w:trPr>
          <w:trHeight w:val="500"/>
        </w:trPr>
        <w:tc>
          <w:tcPr>
            <w:tcW w:w="10294" w:type="dxa"/>
            <w:gridSpan w:val="5"/>
          </w:tcPr>
          <w:p w14:paraId="151CC055" w14:textId="1115C461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693B1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One </w:t>
            </w:r>
            <w:r w:rsidR="00DF063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</w:t>
            </w:r>
          </w:p>
        </w:tc>
      </w:tr>
      <w:tr w:rsidR="00B245FA" w:rsidRPr="00B245FA" w14:paraId="351A68E2" w14:textId="77777777" w:rsidTr="00B35685">
        <w:trPr>
          <w:trHeight w:val="500"/>
        </w:trPr>
        <w:tc>
          <w:tcPr>
            <w:tcW w:w="10294" w:type="dxa"/>
            <w:gridSpan w:val="5"/>
          </w:tcPr>
          <w:p w14:paraId="001BB23B" w14:textId="77777777" w:rsidR="00017AB1" w:rsidRDefault="00017AB1" w:rsidP="00017AB1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4BD614FF" w14:textId="77777777" w:rsidR="00810F79" w:rsidRDefault="00810F79" w:rsidP="00810F79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HT1: Short Stories and Creative Writing</w:t>
            </w:r>
          </w:p>
          <w:p w14:paraId="6EF05898" w14:textId="77777777" w:rsidR="00810F79" w:rsidRPr="006E72F9" w:rsidRDefault="00810F79" w:rsidP="00810F7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We will read a small selection of short stories in order to explore conventions and structure. Students will then take on the role of the writer and develop their own ideas for a short story which they will draft and publish. </w:t>
            </w:r>
          </w:p>
          <w:p w14:paraId="1583B6E2" w14:textId="77777777" w:rsidR="00810F79" w:rsidRDefault="00810F79" w:rsidP="00810F79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HT2: 20th century </w:t>
            </w:r>
            <w:proofErr w:type="gramStart"/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play</w:t>
            </w:r>
            <w:proofErr w:type="gramEnd"/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and speaking and listening</w:t>
            </w:r>
          </w:p>
          <w:p w14:paraId="790BB2B9" w14:textId="77777777" w:rsidR="00810F79" w:rsidRPr="002F1DB4" w:rsidRDefault="00810F79" w:rsidP="00810F7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2F1DB4">
              <w:rPr>
                <w:rFonts w:ascii="Verdana" w:hAnsi="Verdana"/>
                <w:color w:val="002060"/>
                <w:sz w:val="24"/>
                <w:szCs w:val="24"/>
              </w:rPr>
              <w:t xml:space="preserve">We 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>will study a contemporary play, developing understanding of dramatic conventions. Students will have lots of opportunities for performance and discussion.</w:t>
            </w:r>
          </w:p>
          <w:p w14:paraId="45E674C4" w14:textId="4F257562" w:rsidR="00693B19" w:rsidRPr="00B245FA" w:rsidRDefault="00693B19" w:rsidP="00017AB1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376C9" w:rsidRPr="00B245FA" w14:paraId="4949E02A" w14:textId="77777777" w:rsidTr="00B35685">
        <w:trPr>
          <w:trHeight w:val="537"/>
        </w:trPr>
        <w:tc>
          <w:tcPr>
            <w:tcW w:w="1001" w:type="dxa"/>
          </w:tcPr>
          <w:p w14:paraId="77CE8612" w14:textId="77777777" w:rsidR="005376C9" w:rsidRPr="00B245FA" w:rsidRDefault="005376C9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293" w:type="dxa"/>
            <w:gridSpan w:val="4"/>
          </w:tcPr>
          <w:tbl>
            <w:tblPr>
              <w:tblStyle w:val="TableGrid"/>
              <w:tblpPr w:leftFromText="180" w:rightFromText="180" w:vertAnchor="text" w:horzAnchor="margin" w:tblpY="-238"/>
              <w:tblW w:w="9067" w:type="dxa"/>
              <w:tblLook w:val="04A0" w:firstRow="1" w:lastRow="0" w:firstColumn="1" w:lastColumn="0" w:noHBand="0" w:noVBand="1"/>
            </w:tblPr>
            <w:tblGrid>
              <w:gridCol w:w="9067"/>
            </w:tblGrid>
            <w:tr w:rsidR="005376C9" w:rsidRPr="005376C9" w14:paraId="3343C9A1" w14:textId="77777777" w:rsidTr="005376C9">
              <w:trPr>
                <w:trHeight w:val="537"/>
              </w:trPr>
              <w:tc>
                <w:tcPr>
                  <w:tcW w:w="9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ADF936" w14:textId="77777777" w:rsidR="009806BB" w:rsidRPr="00017AB1" w:rsidRDefault="009806BB" w:rsidP="009806BB">
                  <w:pPr>
                    <w:rPr>
                      <w:rFonts w:ascii="Verdana" w:hAnsi="Verdana"/>
                      <w:color w:val="002060"/>
                      <w:sz w:val="24"/>
                      <w:szCs w:val="24"/>
                    </w:rPr>
                  </w:pPr>
                  <w:r w:rsidRPr="00017AB1"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>Reading:</w:t>
                  </w:r>
                </w:p>
                <w:p w14:paraId="502A4D13" w14:textId="77777777" w:rsidR="00017AB1" w:rsidRPr="00943789" w:rsidRDefault="00017AB1" w:rsidP="00017AB1">
                  <w:pPr>
                    <w:rPr>
                      <w:rFonts w:ascii="Verdana" w:hAnsi="Verdana"/>
                      <w:color w:val="002060"/>
                      <w:sz w:val="24"/>
                      <w:szCs w:val="24"/>
                    </w:rPr>
                  </w:pPr>
                  <w:r w:rsidRPr="00943789"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 xml:space="preserve">HT1: </w:t>
                  </w:r>
                  <w:r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>Structure.</w:t>
                  </w:r>
                </w:p>
                <w:p w14:paraId="72B20A58" w14:textId="01DBB38A" w:rsidR="005376C9" w:rsidRPr="005376C9" w:rsidRDefault="00017AB1" w:rsidP="00017AB1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 w:rsidRPr="00943789"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 xml:space="preserve">HT2: </w:t>
                  </w:r>
                  <w:r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>Discussion of ideas, themes and contemporary issues arising from the text.</w:t>
                  </w:r>
                </w:p>
              </w:tc>
            </w:tr>
          </w:tbl>
          <w:p w14:paraId="48FA66E3" w14:textId="77777777" w:rsidR="005376C9" w:rsidRPr="005376C9" w:rsidRDefault="005376C9" w:rsidP="00B245FA">
            <w:pPr>
              <w:rPr>
                <w:rStyle w:val="normaltextrun"/>
                <w:rFonts w:ascii="Verdana" w:hAnsi="Verdana" w:cs="Calibri"/>
                <w:color w:val="4472C4" w:themeColor="accent1"/>
                <w:sz w:val="24"/>
                <w:szCs w:val="24"/>
                <w:bdr w:val="none" w:sz="0" w:space="0" w:color="auto" w:frame="1"/>
              </w:rPr>
            </w:pPr>
          </w:p>
        </w:tc>
      </w:tr>
      <w:tr w:rsidR="005B2D98" w:rsidRPr="00B245FA" w14:paraId="358C24DA" w14:textId="77777777" w:rsidTr="00B35685">
        <w:trPr>
          <w:trHeight w:val="537"/>
        </w:trPr>
        <w:tc>
          <w:tcPr>
            <w:tcW w:w="1001" w:type="dxa"/>
          </w:tcPr>
          <w:p w14:paraId="51366C3C" w14:textId="5B8A6ABA" w:rsidR="005B2D98" w:rsidRPr="00B245FA" w:rsidRDefault="005B2D98" w:rsidP="005B2D9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KO2</w:t>
            </w:r>
          </w:p>
        </w:tc>
        <w:tc>
          <w:tcPr>
            <w:tcW w:w="9293" w:type="dxa"/>
            <w:gridSpan w:val="4"/>
          </w:tcPr>
          <w:p w14:paraId="2FE3143D" w14:textId="6E0CB961" w:rsidR="005B2D98" w:rsidRPr="00100B22" w:rsidRDefault="00017AB1" w:rsidP="005B2D98">
            <w:pPr>
              <w:rPr>
                <w:rFonts w:ascii="Verdana" w:hAnsi="Verdana" w:cstheme="minorHAnsi"/>
                <w:color w:val="4472C4" w:themeColor="accent1"/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5B2D98" w:rsidRPr="009D0D0E">
              <w:rPr>
                <w:sz w:val="24"/>
                <w:szCs w:val="24"/>
              </w:rPr>
              <w:t>ome relevant points identified; comments supported by some generally relevant textual reference or quotation</w:t>
            </w:r>
          </w:p>
        </w:tc>
      </w:tr>
      <w:tr w:rsidR="005B2D98" w:rsidRPr="00B245FA" w14:paraId="73FCEE28" w14:textId="77777777" w:rsidTr="00B35685">
        <w:trPr>
          <w:trHeight w:val="537"/>
        </w:trPr>
        <w:tc>
          <w:tcPr>
            <w:tcW w:w="1001" w:type="dxa"/>
          </w:tcPr>
          <w:p w14:paraId="1AAF7769" w14:textId="09C0A953" w:rsidR="005B2D98" w:rsidRPr="00B245FA" w:rsidRDefault="005B2D98" w:rsidP="005B2D9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KO3</w:t>
            </w:r>
          </w:p>
        </w:tc>
        <w:tc>
          <w:tcPr>
            <w:tcW w:w="9293" w:type="dxa"/>
            <w:gridSpan w:val="4"/>
          </w:tcPr>
          <w:p w14:paraId="5884A6B9" w14:textId="5E90C097" w:rsidR="005B2D98" w:rsidRPr="00100B22" w:rsidRDefault="00017AB1" w:rsidP="005B2D98">
            <w:pPr>
              <w:rPr>
                <w:rFonts w:ascii="Verdana" w:hAnsi="Verdana" w:cstheme="minorHAnsi"/>
                <w:color w:val="4472C4" w:themeColor="accent1"/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5B2D98" w:rsidRPr="009D0D0E">
              <w:rPr>
                <w:sz w:val="24"/>
                <w:szCs w:val="24"/>
              </w:rPr>
              <w:t>ake inferences based on evidence from different points in the text, often correct</w:t>
            </w:r>
          </w:p>
        </w:tc>
      </w:tr>
      <w:tr w:rsidR="005B2D98" w:rsidRPr="00B245FA" w14:paraId="4E0D80F6" w14:textId="77777777" w:rsidTr="00B35685">
        <w:trPr>
          <w:trHeight w:val="537"/>
        </w:trPr>
        <w:tc>
          <w:tcPr>
            <w:tcW w:w="1001" w:type="dxa"/>
          </w:tcPr>
          <w:p w14:paraId="1F9D7E3D" w14:textId="445C853C" w:rsidR="005B2D98" w:rsidRPr="00B245FA" w:rsidRDefault="005B2D98" w:rsidP="005B2D9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KO4</w:t>
            </w:r>
          </w:p>
        </w:tc>
        <w:tc>
          <w:tcPr>
            <w:tcW w:w="9293" w:type="dxa"/>
            <w:gridSpan w:val="4"/>
          </w:tcPr>
          <w:p w14:paraId="7800B430" w14:textId="18A48F4E" w:rsidR="005B2D98" w:rsidRPr="00100B22" w:rsidRDefault="00017AB1" w:rsidP="005B2D98">
            <w:pPr>
              <w:rPr>
                <w:rFonts w:ascii="Verdana" w:hAnsi="Verdana" w:cstheme="minorHAnsi"/>
                <w:color w:val="4472C4" w:themeColor="accent1"/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5B2D98" w:rsidRPr="009D0D0E">
              <w:rPr>
                <w:sz w:val="24"/>
                <w:szCs w:val="24"/>
              </w:rPr>
              <w:t>ome structural choices identified with simple comment; identifies some basic organisational features</w:t>
            </w:r>
          </w:p>
        </w:tc>
      </w:tr>
      <w:tr w:rsidR="005B2D98" w:rsidRPr="00B245FA" w14:paraId="5F8539E1" w14:textId="77777777" w:rsidTr="00B35685">
        <w:trPr>
          <w:trHeight w:val="537"/>
        </w:trPr>
        <w:tc>
          <w:tcPr>
            <w:tcW w:w="1001" w:type="dxa"/>
          </w:tcPr>
          <w:p w14:paraId="77192A04" w14:textId="29919F95" w:rsidR="005B2D98" w:rsidRPr="00B245FA" w:rsidRDefault="005B2D98" w:rsidP="005B2D9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KO5</w:t>
            </w:r>
          </w:p>
        </w:tc>
        <w:tc>
          <w:tcPr>
            <w:tcW w:w="9293" w:type="dxa"/>
            <w:gridSpan w:val="4"/>
          </w:tcPr>
          <w:p w14:paraId="1B6DD4B1" w14:textId="1A44B271" w:rsidR="005B2D98" w:rsidRPr="00100B22" w:rsidRDefault="00017AB1" w:rsidP="005B2D98">
            <w:pPr>
              <w:rPr>
                <w:rFonts w:ascii="Verdana" w:hAnsi="Verdana" w:cstheme="minorHAnsi"/>
                <w:color w:val="4472C4" w:themeColor="accent1"/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5B2D98" w:rsidRPr="009D0D0E">
              <w:rPr>
                <w:sz w:val="24"/>
                <w:szCs w:val="24"/>
              </w:rPr>
              <w:t>ome basic language features identified; simple comments on writer’s choices</w:t>
            </w:r>
          </w:p>
        </w:tc>
      </w:tr>
      <w:tr w:rsidR="005B2D98" w:rsidRPr="00B245FA" w14:paraId="6E33B8A5" w14:textId="77777777" w:rsidTr="00B35685">
        <w:trPr>
          <w:trHeight w:val="537"/>
        </w:trPr>
        <w:tc>
          <w:tcPr>
            <w:tcW w:w="1001" w:type="dxa"/>
          </w:tcPr>
          <w:p w14:paraId="23AB0FFA" w14:textId="25BA0E34" w:rsidR="005B2D98" w:rsidRPr="00B245FA" w:rsidRDefault="00017AB1" w:rsidP="005B2D9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KO6</w:t>
            </w:r>
          </w:p>
        </w:tc>
        <w:tc>
          <w:tcPr>
            <w:tcW w:w="9293" w:type="dxa"/>
            <w:gridSpan w:val="4"/>
          </w:tcPr>
          <w:p w14:paraId="7490B319" w14:textId="3827E233" w:rsidR="005B2D98" w:rsidRPr="00100B22" w:rsidRDefault="00017AB1" w:rsidP="005B2D98">
            <w:pPr>
              <w:rPr>
                <w:rFonts w:ascii="Verdana" w:hAnsi="Verdana" w:cstheme="minorHAnsi"/>
                <w:color w:val="4472C4" w:themeColor="accent1"/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A11391">
              <w:rPr>
                <w:sz w:val="24"/>
                <w:szCs w:val="24"/>
              </w:rPr>
              <w:t>imple comment on overall effect on reader</w:t>
            </w:r>
          </w:p>
        </w:tc>
      </w:tr>
      <w:tr w:rsidR="005B2D98" w:rsidRPr="00B245FA" w14:paraId="707CE3C5" w14:textId="77777777" w:rsidTr="00B35685">
        <w:trPr>
          <w:trHeight w:val="537"/>
        </w:trPr>
        <w:tc>
          <w:tcPr>
            <w:tcW w:w="1001" w:type="dxa"/>
          </w:tcPr>
          <w:p w14:paraId="1341693D" w14:textId="77777777" w:rsidR="005B2D98" w:rsidRPr="00B245FA" w:rsidRDefault="005B2D98" w:rsidP="005B2D9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293" w:type="dxa"/>
            <w:gridSpan w:val="4"/>
          </w:tcPr>
          <w:tbl>
            <w:tblPr>
              <w:tblStyle w:val="TableGrid"/>
              <w:tblpPr w:leftFromText="180" w:rightFromText="180" w:vertAnchor="text" w:horzAnchor="margin" w:tblpY="-238"/>
              <w:tblW w:w="9067" w:type="dxa"/>
              <w:tblLook w:val="04A0" w:firstRow="1" w:lastRow="0" w:firstColumn="1" w:lastColumn="0" w:noHBand="0" w:noVBand="1"/>
            </w:tblPr>
            <w:tblGrid>
              <w:gridCol w:w="9067"/>
            </w:tblGrid>
            <w:tr w:rsidR="005B2D98" w:rsidRPr="005376C9" w14:paraId="1256044D" w14:textId="77777777" w:rsidTr="005376C9">
              <w:trPr>
                <w:trHeight w:val="537"/>
              </w:trPr>
              <w:tc>
                <w:tcPr>
                  <w:tcW w:w="9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4DE7C6" w14:textId="77777777" w:rsidR="005B2D98" w:rsidRPr="00017AB1" w:rsidRDefault="005B2D98" w:rsidP="005B2D98">
                  <w:pPr>
                    <w:rPr>
                      <w:rFonts w:ascii="Verdana" w:hAnsi="Verdana"/>
                      <w:color w:val="002060"/>
                      <w:sz w:val="24"/>
                      <w:szCs w:val="24"/>
                    </w:rPr>
                  </w:pPr>
                  <w:r w:rsidRPr="00017AB1"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>Writing:</w:t>
                  </w:r>
                </w:p>
                <w:p w14:paraId="49C33BCD" w14:textId="77777777" w:rsidR="00017AB1" w:rsidRDefault="00017AB1" w:rsidP="00017AB1">
                  <w:pPr>
                    <w:rPr>
                      <w:rFonts w:ascii="Verdana" w:hAnsi="Verdana"/>
                      <w:bCs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Verdana" w:hAnsi="Verdana"/>
                      <w:bCs/>
                      <w:color w:val="002060"/>
                      <w:sz w:val="24"/>
                      <w:szCs w:val="24"/>
                    </w:rPr>
                    <w:t>HT1: Creative</w:t>
                  </w:r>
                </w:p>
                <w:p w14:paraId="58D584D7" w14:textId="61D9F10D" w:rsidR="005B2D98" w:rsidRPr="005376C9" w:rsidRDefault="00017AB1" w:rsidP="00017AB1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>
                    <w:rPr>
                      <w:rFonts w:ascii="Verdana" w:hAnsi="Verdana"/>
                      <w:bCs/>
                      <w:color w:val="002060"/>
                      <w:sz w:val="24"/>
                      <w:szCs w:val="24"/>
                    </w:rPr>
                    <w:t>HT2: Writing to support talk</w:t>
                  </w:r>
                </w:p>
              </w:tc>
            </w:tr>
          </w:tbl>
          <w:p w14:paraId="4F6F00C2" w14:textId="77777777" w:rsidR="005B2D98" w:rsidRPr="005376C9" w:rsidRDefault="005B2D98" w:rsidP="005B2D98">
            <w:pPr>
              <w:rPr>
                <w:rFonts w:ascii="Verdana" w:hAnsi="Verdana"/>
                <w:color w:val="4472C4" w:themeColor="accent1"/>
                <w:sz w:val="24"/>
                <w:szCs w:val="24"/>
              </w:rPr>
            </w:pPr>
          </w:p>
        </w:tc>
      </w:tr>
      <w:tr w:rsidR="005B2D98" w:rsidRPr="00B245FA" w14:paraId="7E3033AF" w14:textId="77777777" w:rsidTr="00B35685">
        <w:trPr>
          <w:trHeight w:val="537"/>
        </w:trPr>
        <w:tc>
          <w:tcPr>
            <w:tcW w:w="1001" w:type="dxa"/>
          </w:tcPr>
          <w:p w14:paraId="6E3A2C3B" w14:textId="7B259F91" w:rsidR="005B2D98" w:rsidRPr="00B245FA" w:rsidRDefault="00017AB1" w:rsidP="005B2D9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KO1</w:t>
            </w:r>
          </w:p>
        </w:tc>
        <w:tc>
          <w:tcPr>
            <w:tcW w:w="9293" w:type="dxa"/>
            <w:gridSpan w:val="4"/>
          </w:tcPr>
          <w:p w14:paraId="65654105" w14:textId="77777777" w:rsidR="00017AB1" w:rsidRPr="006E72F9" w:rsidRDefault="00017AB1" w:rsidP="00017AB1">
            <w:pPr>
              <w:rPr>
                <w:sz w:val="18"/>
                <w:szCs w:val="18"/>
              </w:rPr>
            </w:pPr>
            <w:r w:rsidRPr="006E72F9">
              <w:rPr>
                <w:sz w:val="24"/>
                <w:szCs w:val="24"/>
              </w:rPr>
              <w:t>Relevant ideas and content chosen</w:t>
            </w:r>
          </w:p>
          <w:p w14:paraId="48BFB930" w14:textId="32AF829A" w:rsidR="005B2D98" w:rsidRPr="00100B22" w:rsidRDefault="005B2D98" w:rsidP="005B2D98">
            <w:pPr>
              <w:pStyle w:val="Default"/>
              <w:rPr>
                <w:rFonts w:ascii="Verdana" w:hAnsi="Verdana" w:cstheme="minorHAnsi"/>
                <w:color w:val="4472C4" w:themeColor="accent1"/>
              </w:rPr>
            </w:pPr>
          </w:p>
        </w:tc>
      </w:tr>
      <w:tr w:rsidR="005B2D98" w:rsidRPr="00B245FA" w14:paraId="37EC62A7" w14:textId="77777777" w:rsidTr="00B35685">
        <w:trPr>
          <w:trHeight w:val="537"/>
        </w:trPr>
        <w:tc>
          <w:tcPr>
            <w:tcW w:w="1001" w:type="dxa"/>
          </w:tcPr>
          <w:p w14:paraId="691B62C9" w14:textId="2CA9EDA6" w:rsidR="005B2D98" w:rsidRDefault="005B2D98" w:rsidP="005B2D9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KO3</w:t>
            </w:r>
          </w:p>
        </w:tc>
        <w:tc>
          <w:tcPr>
            <w:tcW w:w="9293" w:type="dxa"/>
            <w:gridSpan w:val="4"/>
          </w:tcPr>
          <w:p w14:paraId="5AA99CAC" w14:textId="366071F8" w:rsidR="005B2D98" w:rsidRPr="00100B22" w:rsidRDefault="00017AB1" w:rsidP="005B2D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="005B2D98" w:rsidRPr="009D0D0E">
              <w:rPr>
                <w:sz w:val="24"/>
                <w:szCs w:val="24"/>
              </w:rPr>
              <w:t>deas organised simply by clustering related points/ time sequence; sequencing generally logical; some signalling</w:t>
            </w:r>
          </w:p>
        </w:tc>
      </w:tr>
      <w:tr w:rsidR="005B2D98" w:rsidRPr="00B245FA" w14:paraId="23CC12AA" w14:textId="77777777" w:rsidTr="00B35685">
        <w:trPr>
          <w:trHeight w:val="537"/>
        </w:trPr>
        <w:tc>
          <w:tcPr>
            <w:tcW w:w="1001" w:type="dxa"/>
          </w:tcPr>
          <w:p w14:paraId="1A3BCB32" w14:textId="3728F35C" w:rsidR="005B2D98" w:rsidRPr="00B245FA" w:rsidRDefault="005B2D98" w:rsidP="005B2D9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KO4</w:t>
            </w:r>
          </w:p>
        </w:tc>
        <w:tc>
          <w:tcPr>
            <w:tcW w:w="9293" w:type="dxa"/>
            <w:gridSpan w:val="4"/>
          </w:tcPr>
          <w:p w14:paraId="02EEF224" w14:textId="1B780392" w:rsidR="005B2D98" w:rsidRPr="00100B22" w:rsidRDefault="00017AB1" w:rsidP="005B2D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5B2D98" w:rsidRPr="009D0D0E">
              <w:rPr>
                <w:sz w:val="24"/>
                <w:szCs w:val="24"/>
              </w:rPr>
              <w:t>aragraphs organise content; within paragraphs some connections between sentences; some links between sections</w:t>
            </w:r>
          </w:p>
        </w:tc>
      </w:tr>
      <w:tr w:rsidR="005B2D98" w:rsidRPr="00B245FA" w14:paraId="521ECCD4" w14:textId="77777777" w:rsidTr="00B35685">
        <w:trPr>
          <w:trHeight w:val="537"/>
        </w:trPr>
        <w:tc>
          <w:tcPr>
            <w:tcW w:w="1001" w:type="dxa"/>
          </w:tcPr>
          <w:p w14:paraId="64B80CB5" w14:textId="3C029765" w:rsidR="005B2D98" w:rsidRDefault="00017AB1" w:rsidP="005B2D9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KO5</w:t>
            </w:r>
          </w:p>
        </w:tc>
        <w:tc>
          <w:tcPr>
            <w:tcW w:w="9293" w:type="dxa"/>
            <w:gridSpan w:val="4"/>
          </w:tcPr>
          <w:p w14:paraId="50F33512" w14:textId="77777777" w:rsidR="00017AB1" w:rsidRPr="006E72F9" w:rsidRDefault="00017AB1" w:rsidP="00017AB1">
            <w:pPr>
              <w:rPr>
                <w:sz w:val="24"/>
                <w:szCs w:val="24"/>
              </w:rPr>
            </w:pPr>
            <w:r w:rsidRPr="006E72F9">
              <w:rPr>
                <w:sz w:val="24"/>
                <w:szCs w:val="24"/>
              </w:rPr>
              <w:t xml:space="preserve">Some variety in length, structure or subject of sentences </w:t>
            </w:r>
          </w:p>
          <w:p w14:paraId="03CC5D2A" w14:textId="30EEAB31" w:rsidR="005B2D98" w:rsidRPr="00100B22" w:rsidRDefault="005B2D98" w:rsidP="005B2D98">
            <w:pPr>
              <w:tabs>
                <w:tab w:val="left" w:pos="1830"/>
              </w:tabs>
              <w:rPr>
                <w:sz w:val="24"/>
                <w:szCs w:val="24"/>
              </w:rPr>
            </w:pPr>
          </w:p>
        </w:tc>
      </w:tr>
      <w:tr w:rsidR="00017AB1" w:rsidRPr="00B245FA" w14:paraId="3AECCFFA" w14:textId="77777777" w:rsidTr="00B35685">
        <w:trPr>
          <w:trHeight w:val="537"/>
        </w:trPr>
        <w:tc>
          <w:tcPr>
            <w:tcW w:w="1001" w:type="dxa"/>
          </w:tcPr>
          <w:p w14:paraId="4D0B5010" w14:textId="13784FFA" w:rsidR="00017AB1" w:rsidRDefault="00017AB1" w:rsidP="00017AB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KO7</w:t>
            </w:r>
          </w:p>
        </w:tc>
        <w:tc>
          <w:tcPr>
            <w:tcW w:w="9293" w:type="dxa"/>
            <w:gridSpan w:val="4"/>
          </w:tcPr>
          <w:p w14:paraId="460B4F44" w14:textId="0210ED82" w:rsidR="00017AB1" w:rsidRPr="00100B22" w:rsidRDefault="00017AB1" w:rsidP="00017AB1">
            <w:pPr>
              <w:tabs>
                <w:tab w:val="left" w:pos="183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9D0D0E">
              <w:rPr>
                <w:sz w:val="24"/>
                <w:szCs w:val="24"/>
              </w:rPr>
              <w:t>ome evidence of deliberate vocabulary choices; some expansion of general vocabulary to match topic</w:t>
            </w:r>
          </w:p>
        </w:tc>
      </w:tr>
    </w:tbl>
    <w:p w14:paraId="58FF1981" w14:textId="77777777" w:rsidR="001141BC" w:rsidRDefault="001141BC">
      <w:pPr>
        <w:rPr>
          <w:rFonts w:ascii="Verdana" w:hAnsi="Verdana"/>
          <w:color w:val="002060"/>
          <w:sz w:val="24"/>
          <w:szCs w:val="24"/>
        </w:rPr>
      </w:pPr>
    </w:p>
    <w:p w14:paraId="4D50AA4D" w14:textId="5B7CACD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1"/>
        <w:gridCol w:w="1468"/>
        <w:gridCol w:w="1365"/>
        <w:gridCol w:w="2025"/>
        <w:gridCol w:w="1252"/>
        <w:gridCol w:w="1425"/>
      </w:tblGrid>
      <w:tr w:rsidR="001141BC" w:rsidRPr="00B245FA" w14:paraId="56E7C716" w14:textId="77777777" w:rsidTr="00920585">
        <w:tc>
          <w:tcPr>
            <w:tcW w:w="1502" w:type="dxa"/>
          </w:tcPr>
          <w:p w14:paraId="3ED141E8" w14:textId="725102F9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bookmarkStart w:id="0" w:name="_Hlk186967867"/>
            <w:r>
              <w:rPr>
                <w:rFonts w:ascii="Verdana" w:hAnsi="Verdana"/>
                <w:color w:val="002060"/>
                <w:sz w:val="24"/>
                <w:szCs w:val="24"/>
              </w:rPr>
              <w:t>Narrator</w:t>
            </w:r>
          </w:p>
        </w:tc>
        <w:tc>
          <w:tcPr>
            <w:tcW w:w="1502" w:type="dxa"/>
          </w:tcPr>
          <w:p w14:paraId="7CDA4861" w14:textId="7F2C8EBC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Setting</w:t>
            </w:r>
          </w:p>
        </w:tc>
        <w:tc>
          <w:tcPr>
            <w:tcW w:w="1503" w:type="dxa"/>
          </w:tcPr>
          <w:p w14:paraId="5D17AF0B" w14:textId="686C3E65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Plot</w:t>
            </w:r>
          </w:p>
        </w:tc>
        <w:tc>
          <w:tcPr>
            <w:tcW w:w="1503" w:type="dxa"/>
          </w:tcPr>
          <w:p w14:paraId="70A311EF" w14:textId="7CC444FA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Omniscient</w:t>
            </w:r>
          </w:p>
        </w:tc>
        <w:tc>
          <w:tcPr>
            <w:tcW w:w="1503" w:type="dxa"/>
          </w:tcPr>
          <w:p w14:paraId="3AF3EEF7" w14:textId="27C1DDD5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Genre</w:t>
            </w:r>
          </w:p>
        </w:tc>
        <w:tc>
          <w:tcPr>
            <w:tcW w:w="1503" w:type="dxa"/>
          </w:tcPr>
          <w:p w14:paraId="2B6EFA14" w14:textId="77777777" w:rsidR="00920585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Mood</w:t>
            </w:r>
          </w:p>
          <w:p w14:paraId="3B235E5C" w14:textId="21FABE9B" w:rsidR="001141BC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1141BC" w:rsidRPr="00B245FA" w14:paraId="5DC8C621" w14:textId="77777777" w:rsidTr="00920585">
        <w:tc>
          <w:tcPr>
            <w:tcW w:w="1502" w:type="dxa"/>
          </w:tcPr>
          <w:p w14:paraId="14CD84C4" w14:textId="21872FD7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bookmarkStart w:id="1" w:name="_Hlk178165380"/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Theme</w:t>
            </w:r>
          </w:p>
        </w:tc>
        <w:tc>
          <w:tcPr>
            <w:tcW w:w="1502" w:type="dxa"/>
          </w:tcPr>
          <w:p w14:paraId="2B6B0AA7" w14:textId="38DC8330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Freytag</w:t>
            </w:r>
          </w:p>
        </w:tc>
        <w:tc>
          <w:tcPr>
            <w:tcW w:w="1503" w:type="dxa"/>
          </w:tcPr>
          <w:p w14:paraId="44846C07" w14:textId="66224758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Cyclical structure</w:t>
            </w:r>
          </w:p>
        </w:tc>
        <w:tc>
          <w:tcPr>
            <w:tcW w:w="1503" w:type="dxa"/>
          </w:tcPr>
          <w:p w14:paraId="27312DB3" w14:textId="646D2F39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Foreshadowing</w:t>
            </w:r>
          </w:p>
        </w:tc>
        <w:tc>
          <w:tcPr>
            <w:tcW w:w="1503" w:type="dxa"/>
          </w:tcPr>
          <w:p w14:paraId="24B2E7BF" w14:textId="7C8F3473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Tension</w:t>
            </w:r>
          </w:p>
        </w:tc>
        <w:tc>
          <w:tcPr>
            <w:tcW w:w="1503" w:type="dxa"/>
          </w:tcPr>
          <w:p w14:paraId="7E715B4E" w14:textId="737A1E6B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Conflict</w:t>
            </w:r>
          </w:p>
        </w:tc>
      </w:tr>
      <w:bookmarkEnd w:id="1"/>
      <w:tr w:rsidR="001141BC" w:rsidRPr="00B245FA" w14:paraId="15CC651E" w14:textId="77777777" w:rsidTr="00100B22">
        <w:tc>
          <w:tcPr>
            <w:tcW w:w="1502" w:type="dxa"/>
          </w:tcPr>
          <w:p w14:paraId="0315CDAD" w14:textId="4FEBCF66" w:rsidR="00100B22" w:rsidRPr="00B245FA" w:rsidRDefault="001141BC" w:rsidP="008369C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Resolution</w:t>
            </w:r>
          </w:p>
        </w:tc>
        <w:tc>
          <w:tcPr>
            <w:tcW w:w="1502" w:type="dxa"/>
          </w:tcPr>
          <w:p w14:paraId="76801653" w14:textId="2A630929" w:rsidR="00100B22" w:rsidRPr="00B245FA" w:rsidRDefault="001141BC" w:rsidP="008369C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Exposition</w:t>
            </w:r>
          </w:p>
        </w:tc>
        <w:tc>
          <w:tcPr>
            <w:tcW w:w="1503" w:type="dxa"/>
          </w:tcPr>
          <w:p w14:paraId="2AE55C00" w14:textId="6946F1CC" w:rsidR="00100B22" w:rsidRPr="00B245FA" w:rsidRDefault="001141BC" w:rsidP="008369C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Climax</w:t>
            </w:r>
          </w:p>
        </w:tc>
        <w:tc>
          <w:tcPr>
            <w:tcW w:w="1503" w:type="dxa"/>
          </w:tcPr>
          <w:p w14:paraId="3C07417E" w14:textId="4281FF7C" w:rsidR="00100B22" w:rsidRPr="00B245FA" w:rsidRDefault="001141BC" w:rsidP="008369C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Falling action</w:t>
            </w:r>
          </w:p>
        </w:tc>
        <w:tc>
          <w:tcPr>
            <w:tcW w:w="1503" w:type="dxa"/>
          </w:tcPr>
          <w:p w14:paraId="7D686246" w14:textId="4B29E9CA" w:rsidR="00100B22" w:rsidRPr="00B245FA" w:rsidRDefault="001141BC" w:rsidP="008369C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Rising action</w:t>
            </w:r>
          </w:p>
        </w:tc>
        <w:tc>
          <w:tcPr>
            <w:tcW w:w="1503" w:type="dxa"/>
          </w:tcPr>
          <w:p w14:paraId="288F2007" w14:textId="107D9927" w:rsidR="00100B22" w:rsidRPr="00B245FA" w:rsidRDefault="001141BC" w:rsidP="008369C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Character</w:t>
            </w:r>
          </w:p>
        </w:tc>
      </w:tr>
      <w:bookmarkEnd w:id="0"/>
    </w:tbl>
    <w:p w14:paraId="4E7C1BAF" w14:textId="77777777" w:rsidR="009D0D0E" w:rsidRDefault="009D0D0E">
      <w:pPr>
        <w:rPr>
          <w:rFonts w:ascii="Verdana" w:hAnsi="Verdana"/>
          <w:color w:val="002060"/>
          <w:sz w:val="24"/>
          <w:szCs w:val="24"/>
        </w:rPr>
      </w:pPr>
    </w:p>
    <w:p w14:paraId="5ECA3170" w14:textId="58FF200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9256" w:type="dxa"/>
        <w:tblLook w:val="04A0" w:firstRow="1" w:lastRow="0" w:firstColumn="1" w:lastColumn="0" w:noHBand="0" w:noVBand="1"/>
      </w:tblPr>
      <w:tblGrid>
        <w:gridCol w:w="9256"/>
      </w:tblGrid>
      <w:tr w:rsidR="00B245FA" w:rsidRPr="00B245FA" w14:paraId="430E0E26" w14:textId="77777777" w:rsidTr="00F55A76">
        <w:trPr>
          <w:trHeight w:val="2779"/>
        </w:trPr>
        <w:tc>
          <w:tcPr>
            <w:tcW w:w="9256" w:type="dxa"/>
          </w:tcPr>
          <w:p w14:paraId="0FCCE8DD" w14:textId="2334DF6D" w:rsidR="00B245FA" w:rsidRPr="00B245FA" w:rsidRDefault="00242C34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59A91BF" wp14:editId="110FB7D6">
                      <wp:simplePos x="0" y="0"/>
                      <wp:positionH relativeFrom="column">
                        <wp:posOffset>1994112</wp:posOffset>
                      </wp:positionH>
                      <wp:positionV relativeFrom="paragraph">
                        <wp:posOffset>104139</wp:posOffset>
                      </wp:positionV>
                      <wp:extent cx="3724275" cy="1947333"/>
                      <wp:effectExtent l="0" t="0" r="28575" b="1524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24275" cy="194733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36B71E9" w14:textId="719CE1D0" w:rsidR="00413BDF" w:rsidRPr="00FD0100" w:rsidRDefault="00242C34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F1111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This new anthology of classic short stories has been chosen specifically to inspire Key Stage 3 pupils. A rich, varied 'teacher-tested' range of stories have been included - tales from the Greek Myths, from the Arabian Nights and from the brothers Grimm; a story of King Arthur and a fairy tale from Perrault; Victorian and Edwardian ghost stories, and more. Some familiar old favourites share space with less well-known stories; there's comic stories and scary ones and tales of tremendous derring-do. There's something here, in short, to catch the imagination of every reader.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59A91B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57pt;margin-top:8.2pt;width:293.25pt;height:153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CnrTQIAAKIEAAAOAAAAZHJzL2Uyb0RvYy54bWysVE1vGjEQvVfqf7B8L8tnaFYsESWiqhQl&#10;kaDK2XhtsOr1uLZhl/76jr0LIWlPVS9mPPP2eebNDLO7ptLkKJxXYAo66PUpEYZDqcyuoN83q0+f&#10;KfGBmZJpMKKgJ+Hp3fzjh1ltczGEPehSOIIkxue1Leg+BJtnmed7UTHfAysMBiW4igW8ul1WOlYj&#10;e6WzYb9/k9XgSuuAC+/Re98G6TzxSyl4eJLSi0B0QTG3kE6Xzm08s/mM5TvH7F7xLg32D1lUTBl8&#10;9EJ1zwIjB6f+oKoUd+BBhh6HKgMpFRepBqxm0H9XzXrPrEi1oDjeXmTy/4+WPx6fHVFlQSeUGFZh&#10;izaiCeQLNGQS1amtzxG0tggLDbqxy2e/R2csupGuir9YDsE46ny6aBvJODpH0+F4OMVHOMYGt+Pp&#10;aDSKPNnr59b58FVARaJRUIfNS5qy44MPLfQMia950KpcKa3TJQ6MWGpHjgxbrUNKEsnfoLQhdUFv&#10;RpN+In4Ti9SX77ea8R9delco5NMGc46itMVHKzTbplNqC+UJhXLQDpq3fKWQ94H58MwcThZqg9sS&#10;nvCQGjAZ6CxK9uB+/c0f8dhwjFJS46QW1P88MCco0d8MjsLtYDyOo50u48l0iBd3HdleR8yhWgIq&#10;NMC9tDyZER/02ZQOqhdcqkV8FUPMcHy7oOFsLkO7P7iUXCwWCYTDbFl4MGvLI3XsSNRz07wwZ7t+&#10;BhyFRzjPNMvftbXFxi8NLA4BpEo9jwK3qna64yKkqemWNm7a9T2hXv9a5r8BAAD//wMAUEsDBBQA&#10;BgAIAAAAIQAPAHLB3QAAAAoBAAAPAAAAZHJzL2Rvd25yZXYueG1sTI/BTsMwEETvSPyDtUjcqJ22&#10;VGkapwJUuHCiIM5uvLWtxnYUu2n4e5YTPa7eaPZNvZ18x0YckotBQjETwDC0UbtgJHx9vj6UwFJW&#10;QasuBpTwgwm2ze1NrSodL+EDx302jEpCqpQEm3NfcZ5ai16lWewxEDvGwatM52C4HtSFyn3H50Ks&#10;uFcu0Aerenyx2J72Zy9h92zWpi3VYHeldm6cvo/v5k3K+7vpaQMs45T/w/CnT+rQkNMhnoNOrJOw&#10;KJa0JRNYLYFRYC3EI7ADkfmiAN7U/HpC8wsAAP//AwBQSwECLQAUAAYACAAAACEAtoM4kv4AAADh&#10;AQAAEwAAAAAAAAAAAAAAAAAAAAAAW0NvbnRlbnRfVHlwZXNdLnhtbFBLAQItABQABgAIAAAAIQA4&#10;/SH/1gAAAJQBAAALAAAAAAAAAAAAAAAAAC8BAABfcmVscy8ucmVsc1BLAQItABQABgAIAAAAIQAI&#10;RCnrTQIAAKIEAAAOAAAAAAAAAAAAAAAAAC4CAABkcnMvZTJvRG9jLnhtbFBLAQItABQABgAIAAAA&#10;IQAPAHLB3QAAAAoBAAAPAAAAAAAAAAAAAAAAAKcEAABkcnMvZG93bnJldi54bWxQSwUGAAAAAAQA&#10;BADzAAAAsQUAAAAA&#10;" fillcolor="white [3201]" strokeweight=".5pt">
                      <v:textbox>
                        <w:txbxContent>
                          <w:p w14:paraId="136B71E9" w14:textId="719CE1D0" w:rsidR="00413BDF" w:rsidRPr="00FD0100" w:rsidRDefault="00242C3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F1111"/>
                                <w:sz w:val="21"/>
                                <w:szCs w:val="21"/>
                                <w:shd w:val="clear" w:color="auto" w:fill="FFFFFF"/>
                              </w:rPr>
                              <w:t>This new anthology of classic short stories has been chosen specifically to inspire Key Stage 3 pupils. A rich, varied 'teacher-tested' range of stories have been included - tales from the Greek Myths, from the Arabian Nights and from the brothers Grimm; a story of King Arthur and a fairy tale from Perrault; Victorian and Edwardian ghost stories, and more. Some familiar old favourites share space with less well-known stories; there's comic stories and scary ones and tales of tremendous derring-do. There's something here, in short, to catch the imagination of every reader.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D0100"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095EACF2" wp14:editId="2B228777">
                  <wp:simplePos x="0" y="0"/>
                  <wp:positionH relativeFrom="column">
                    <wp:posOffset>103717</wp:posOffset>
                  </wp:positionH>
                  <wp:positionV relativeFrom="paragraph">
                    <wp:posOffset>117263</wp:posOffset>
                  </wp:positionV>
                  <wp:extent cx="1318260" cy="2015271"/>
                  <wp:effectExtent l="0" t="0" r="0" b="4445"/>
                  <wp:wrapTight wrapText="bothSides">
                    <wp:wrapPolygon edited="0">
                      <wp:start x="0" y="0"/>
                      <wp:lineTo x="0" y="21443"/>
                      <wp:lineTo x="21225" y="21443"/>
                      <wp:lineTo x="2122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260" cy="2015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D6774"/>
    <w:multiLevelType w:val="hybridMultilevel"/>
    <w:tmpl w:val="5164F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916FF"/>
    <w:multiLevelType w:val="hybridMultilevel"/>
    <w:tmpl w:val="EA2AD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9A5A64"/>
    <w:multiLevelType w:val="hybridMultilevel"/>
    <w:tmpl w:val="FAA2B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B4555B"/>
    <w:multiLevelType w:val="hybridMultilevel"/>
    <w:tmpl w:val="66404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17AB1"/>
    <w:rsid w:val="00022828"/>
    <w:rsid w:val="000D1F7C"/>
    <w:rsid w:val="000E349C"/>
    <w:rsid w:val="00100B22"/>
    <w:rsid w:val="001141BC"/>
    <w:rsid w:val="00152E58"/>
    <w:rsid w:val="001B080A"/>
    <w:rsid w:val="001B1D06"/>
    <w:rsid w:val="00242C34"/>
    <w:rsid w:val="00342565"/>
    <w:rsid w:val="003743D1"/>
    <w:rsid w:val="00413BDF"/>
    <w:rsid w:val="00455F38"/>
    <w:rsid w:val="00477EDD"/>
    <w:rsid w:val="00486189"/>
    <w:rsid w:val="005376C9"/>
    <w:rsid w:val="0054571B"/>
    <w:rsid w:val="00563B16"/>
    <w:rsid w:val="005B2D98"/>
    <w:rsid w:val="005C2ADA"/>
    <w:rsid w:val="00693B19"/>
    <w:rsid w:val="006C3D83"/>
    <w:rsid w:val="00720CBB"/>
    <w:rsid w:val="007C094C"/>
    <w:rsid w:val="007E5C02"/>
    <w:rsid w:val="00810F79"/>
    <w:rsid w:val="0082039C"/>
    <w:rsid w:val="008D477B"/>
    <w:rsid w:val="008E50B1"/>
    <w:rsid w:val="008F6C26"/>
    <w:rsid w:val="00903F31"/>
    <w:rsid w:val="00920585"/>
    <w:rsid w:val="009352F5"/>
    <w:rsid w:val="0094229F"/>
    <w:rsid w:val="009806BB"/>
    <w:rsid w:val="00984155"/>
    <w:rsid w:val="009D0BFB"/>
    <w:rsid w:val="009D0D0E"/>
    <w:rsid w:val="00A00BC6"/>
    <w:rsid w:val="00AD03F7"/>
    <w:rsid w:val="00AF4C1A"/>
    <w:rsid w:val="00B245FA"/>
    <w:rsid w:val="00B35685"/>
    <w:rsid w:val="00B6505E"/>
    <w:rsid w:val="00C96B26"/>
    <w:rsid w:val="00CB1D54"/>
    <w:rsid w:val="00CD29EF"/>
    <w:rsid w:val="00D93AEB"/>
    <w:rsid w:val="00D944D3"/>
    <w:rsid w:val="00DF063A"/>
    <w:rsid w:val="00E7174A"/>
    <w:rsid w:val="00F04698"/>
    <w:rsid w:val="00F55A76"/>
    <w:rsid w:val="00F577A0"/>
    <w:rsid w:val="00FB5A33"/>
    <w:rsid w:val="00FD0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20CBB"/>
  </w:style>
  <w:style w:type="paragraph" w:styleId="NormalWeb">
    <w:name w:val="Normal (Web)"/>
    <w:basedOn w:val="Normal"/>
    <w:uiPriority w:val="99"/>
    <w:semiHidden/>
    <w:unhideWhenUsed/>
    <w:rsid w:val="00B35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-text-italic">
    <w:name w:val="a-text-italic"/>
    <w:basedOn w:val="DefaultParagraphFont"/>
    <w:rsid w:val="00B35685"/>
  </w:style>
  <w:style w:type="character" w:styleId="Emphasis">
    <w:name w:val="Emphasis"/>
    <w:basedOn w:val="DefaultParagraphFont"/>
    <w:uiPriority w:val="20"/>
    <w:qFormat/>
    <w:rsid w:val="007C09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Helen Hawkins (Kenwood)</cp:lastModifiedBy>
  <cp:revision>3</cp:revision>
  <dcterms:created xsi:type="dcterms:W3CDTF">2025-01-09T15:40:00Z</dcterms:created>
  <dcterms:modified xsi:type="dcterms:W3CDTF">2025-01-09T15:40:00Z</dcterms:modified>
</cp:coreProperties>
</file>