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56BBA661"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FD6E41">
              <w:rPr>
                <w:rFonts w:ascii="Verdana" w:hAnsi="Verdana"/>
                <w:b/>
                <w:bCs/>
                <w:sz w:val="24"/>
                <w:szCs w:val="24"/>
              </w:rPr>
              <w:t>EW0</w:t>
            </w:r>
            <w:r w:rsidR="007A78C8">
              <w:rPr>
                <w:rFonts w:ascii="Verdana" w:hAnsi="Verdana"/>
                <w:b/>
                <w:bCs/>
                <w:sz w:val="24"/>
                <w:szCs w:val="24"/>
              </w:rPr>
              <w:t>2</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6B3D677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FD6E41">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3CA61FC" w:rsidR="00B245FA" w:rsidRPr="00B245FA" w:rsidRDefault="00FD6E41" w:rsidP="004B7415">
            <w:pPr>
              <w:rPr>
                <w:rFonts w:ascii="Verdana" w:hAnsi="Verdana"/>
                <w:b/>
                <w:bCs/>
                <w:sz w:val="24"/>
                <w:szCs w:val="24"/>
              </w:rPr>
            </w:pPr>
            <w:r>
              <w:rPr>
                <w:rFonts w:ascii="Verdana" w:hAnsi="Verdana"/>
                <w:b/>
                <w:bCs/>
                <w:sz w:val="24"/>
                <w:szCs w:val="24"/>
              </w:rPr>
              <w:t xml:space="preserve">Alex Bird, </w:t>
            </w:r>
            <w:r w:rsidR="005C4A45">
              <w:rPr>
                <w:rFonts w:ascii="Verdana" w:hAnsi="Verdana"/>
                <w:b/>
                <w:bCs/>
                <w:sz w:val="24"/>
                <w:szCs w:val="24"/>
              </w:rPr>
              <w:t xml:space="preserve">Sarah </w:t>
            </w:r>
            <w:proofErr w:type="spellStart"/>
            <w:r w:rsidR="005C4A45">
              <w:rPr>
                <w:rFonts w:ascii="Verdana" w:hAnsi="Verdana"/>
                <w:b/>
                <w:bCs/>
                <w:sz w:val="24"/>
                <w:szCs w:val="24"/>
              </w:rPr>
              <w:t>Compai</w:t>
            </w:r>
            <w:proofErr w:type="spellEnd"/>
          </w:p>
        </w:tc>
      </w:tr>
      <w:tr w:rsidR="00B245FA" w:rsidRPr="00B245FA" w14:paraId="0B0B2711" w14:textId="77777777" w:rsidTr="004B7415">
        <w:trPr>
          <w:trHeight w:val="500"/>
        </w:trPr>
        <w:tc>
          <w:tcPr>
            <w:tcW w:w="10294" w:type="dxa"/>
            <w:gridSpan w:val="5"/>
          </w:tcPr>
          <w:p w14:paraId="151CC055" w14:textId="0F90F16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FD6E41">
              <w:rPr>
                <w:rFonts w:ascii="Verdana" w:hAnsi="Verdana"/>
                <w:b/>
                <w:bCs/>
                <w:color w:val="002060"/>
                <w:sz w:val="24"/>
                <w:szCs w:val="24"/>
              </w:rPr>
              <w:t>Secondary Two Exploring</w:t>
            </w:r>
          </w:p>
        </w:tc>
      </w:tr>
      <w:tr w:rsidR="00B245FA" w:rsidRPr="00B245FA" w14:paraId="351A68E2" w14:textId="77777777" w:rsidTr="004B7415">
        <w:trPr>
          <w:trHeight w:val="500"/>
        </w:trPr>
        <w:tc>
          <w:tcPr>
            <w:tcW w:w="10294" w:type="dxa"/>
            <w:gridSpan w:val="5"/>
          </w:tcPr>
          <w:p w14:paraId="6EA17A8A" w14:textId="0ADD99E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72663AAF" w14:textId="56E650DF" w:rsidR="00D3420C" w:rsidRDefault="00D3420C" w:rsidP="00AC088B">
            <w:pPr>
              <w:rPr>
                <w:rFonts w:ascii="Verdana" w:hAnsi="Verdana"/>
                <w:b/>
                <w:bCs/>
                <w:color w:val="002060"/>
                <w:sz w:val="24"/>
                <w:szCs w:val="24"/>
              </w:rPr>
            </w:pPr>
          </w:p>
          <w:p w14:paraId="4DC7F78E" w14:textId="77777777" w:rsidR="00D3420C" w:rsidRDefault="00D3420C" w:rsidP="00D3420C">
            <w:pPr>
              <w:rPr>
                <w:rFonts w:ascii="Verdana" w:hAnsi="Verdana"/>
                <w:b/>
                <w:bCs/>
                <w:color w:val="002060"/>
                <w:sz w:val="24"/>
                <w:szCs w:val="24"/>
              </w:rPr>
            </w:pPr>
            <w:r>
              <w:rPr>
                <w:rFonts w:ascii="Verdana" w:hAnsi="Verdana"/>
                <w:b/>
                <w:bCs/>
                <w:color w:val="002060"/>
                <w:sz w:val="24"/>
                <w:szCs w:val="24"/>
              </w:rPr>
              <w:t>HT1: Short Stories and Creative Writing</w:t>
            </w:r>
          </w:p>
          <w:p w14:paraId="5CB95A3F" w14:textId="0B70E62B" w:rsidR="00D3420C" w:rsidRDefault="00D3420C" w:rsidP="00D3420C">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2DEC2D26" w14:textId="783F58C8" w:rsidR="00D3420C" w:rsidRDefault="00D3420C" w:rsidP="00D3420C">
            <w:pPr>
              <w:spacing w:before="100" w:beforeAutospacing="1" w:after="100" w:afterAutospacing="1"/>
              <w:rPr>
                <w:rFonts w:eastAsia="Times New Roman" w:cstheme="minorHAnsi"/>
                <w:lang w:eastAsia="en-GB"/>
              </w:rPr>
            </w:pPr>
            <w:r>
              <w:rPr>
                <w:rFonts w:eastAsia="Times New Roman" w:cstheme="minorHAnsi"/>
                <w:lang w:eastAsia="en-GB"/>
              </w:rPr>
              <w:t>This term, our studies will centre on developing both reading and writing skills through a comprehensive study of a selection of high-quality short stories and a 20</w:t>
            </w:r>
            <w:r w:rsidRPr="00D3420C">
              <w:rPr>
                <w:rFonts w:eastAsia="Times New Roman" w:cstheme="minorHAnsi"/>
                <w:vertAlign w:val="superscript"/>
                <w:lang w:eastAsia="en-GB"/>
              </w:rPr>
              <w:t>th</w:t>
            </w:r>
            <w:r>
              <w:rPr>
                <w:rFonts w:eastAsia="Times New Roman" w:cstheme="minorHAnsi"/>
                <w:lang w:eastAsia="en-GB"/>
              </w:rPr>
              <w:t xml:space="preserve"> century play</w:t>
            </w:r>
            <w:r w:rsidR="008F10B4">
              <w:rPr>
                <w:rFonts w:eastAsia="Times New Roman" w:cstheme="minorHAnsi"/>
                <w:lang w:eastAsia="en-GB"/>
              </w:rPr>
              <w:t>.</w:t>
            </w:r>
          </w:p>
          <w:p w14:paraId="3EAA7A99" w14:textId="185967B9" w:rsidR="007A78C8" w:rsidRPr="007A78C8" w:rsidRDefault="007A78C8" w:rsidP="007A78C8">
            <w:pPr>
              <w:spacing w:before="100" w:beforeAutospacing="1" w:after="100" w:afterAutospacing="1"/>
              <w:rPr>
                <w:rFonts w:eastAsia="Times New Roman" w:cstheme="minorHAnsi"/>
                <w:lang w:eastAsia="en-GB"/>
              </w:rPr>
            </w:pPr>
            <w:r w:rsidRPr="007A78C8">
              <w:rPr>
                <w:rFonts w:eastAsia="Times New Roman" w:cstheme="minorHAnsi"/>
                <w:lang w:eastAsia="en-GB"/>
              </w:rPr>
              <w:t>When students read and analy</w:t>
            </w:r>
            <w:r>
              <w:rPr>
                <w:rFonts w:eastAsia="Times New Roman" w:cstheme="minorHAnsi"/>
                <w:lang w:eastAsia="en-GB"/>
              </w:rPr>
              <w:t>s</w:t>
            </w:r>
            <w:r w:rsidRPr="007A78C8">
              <w:rPr>
                <w:rFonts w:eastAsia="Times New Roman" w:cstheme="minorHAnsi"/>
                <w:lang w:eastAsia="en-GB"/>
              </w:rPr>
              <w:t>e texts, it’s important they identify the most relevant points, including those selected from different parts of the text. This allows them to build a more complete understanding of the material. Encouraging them to explore different layers of meaning—such as how characters' dialogue in a play script reveals their emotions or how specific details in a short story contribute to the theme—can lead to more thoughtful and detailed analysis. Additionally, students should develop explanations of inferred meanings, drawing on evidence from across the text.</w:t>
            </w:r>
            <w:r w:rsidR="009737F6">
              <w:rPr>
                <w:rFonts w:eastAsia="Times New Roman" w:cstheme="minorHAnsi"/>
                <w:lang w:eastAsia="en-GB"/>
              </w:rPr>
              <w:t xml:space="preserve"> </w:t>
            </w:r>
            <w:r w:rsidRPr="007A78C8">
              <w:rPr>
                <w:rFonts w:eastAsia="Times New Roman" w:cstheme="minorHAnsi"/>
                <w:lang w:eastAsia="en-GB"/>
              </w:rPr>
              <w:t>Students should also comment on structural choices and show some general awareness of the writer’s craft. When analy</w:t>
            </w:r>
            <w:r w:rsidR="009737F6">
              <w:rPr>
                <w:rFonts w:eastAsia="Times New Roman" w:cstheme="minorHAnsi"/>
                <w:lang w:eastAsia="en-GB"/>
              </w:rPr>
              <w:t>s</w:t>
            </w:r>
            <w:r w:rsidRPr="007A78C8">
              <w:rPr>
                <w:rFonts w:eastAsia="Times New Roman" w:cstheme="minorHAnsi"/>
                <w:lang w:eastAsia="en-GB"/>
              </w:rPr>
              <w:t>ing language, students should identify key features and offer explanations. This type of analysis deepens their understanding of how language affects the text’s impact.</w:t>
            </w:r>
          </w:p>
          <w:p w14:paraId="2D2E1D52" w14:textId="77777777" w:rsidR="007A78C8" w:rsidRPr="007A78C8" w:rsidRDefault="007A78C8" w:rsidP="007A78C8">
            <w:pPr>
              <w:spacing w:before="100" w:beforeAutospacing="1" w:after="100" w:afterAutospacing="1"/>
              <w:rPr>
                <w:rFonts w:eastAsia="Times New Roman" w:cstheme="minorHAnsi"/>
                <w:lang w:eastAsia="en-GB"/>
              </w:rPr>
            </w:pPr>
            <w:r w:rsidRPr="007A78C8">
              <w:rPr>
                <w:rFonts w:eastAsia="Times New Roman" w:cstheme="minorHAnsi"/>
                <w:lang w:eastAsia="en-GB"/>
              </w:rPr>
              <w:t>In their own writing, students should develop relevant ideas with some imaginative detail, helping to engage their reader. They should structure their material clearly, with sentences organized into appropriate paragraphs. Each paragraph should support the main ideas across the text, ensuring logical or chronological links between sections to enhance the overall structure. Using a variety of sentence lengths, structures, and subjects will provide clarity and emphasis, making the writing more dynamic. Lastly, students should choose vocabulary carefully, selecting words for their effect to strengthen their message and keep the reader’s attention.</w:t>
            </w:r>
          </w:p>
          <w:p w14:paraId="45E674C4" w14:textId="4F257562" w:rsidR="00693B19" w:rsidRPr="00B245FA" w:rsidRDefault="00693B19" w:rsidP="008F10B4">
            <w:pPr>
              <w:spacing w:before="100" w:beforeAutospacing="1" w:after="100" w:afterAutospacing="1"/>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245189E6" w14:textId="17F8A3BC" w:rsidR="007A78C8" w:rsidRPr="007A78C8" w:rsidRDefault="007A78C8" w:rsidP="007A78C8">
            <w:pPr>
              <w:rPr>
                <w:sz w:val="20"/>
                <w:szCs w:val="20"/>
              </w:rPr>
            </w:pPr>
            <w:r w:rsidRPr="007A78C8">
              <w:rPr>
                <w:sz w:val="20"/>
                <w:szCs w:val="20"/>
              </w:rPr>
              <w:t>Across a range of reading most relevant points clearly identified, including those selected from different places in the text</w:t>
            </w:r>
          </w:p>
          <w:p w14:paraId="2FE3143D" w14:textId="4689293F" w:rsidR="00B245FA" w:rsidRPr="007A78C8" w:rsidRDefault="00B245FA" w:rsidP="004B7415">
            <w:pPr>
              <w:rPr>
                <w:sz w:val="20"/>
                <w:szCs w:val="20"/>
              </w:rPr>
            </w:pP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268D3EC3" w14:textId="1FAA04D7" w:rsidR="007A78C8" w:rsidRPr="007A78C8" w:rsidRDefault="007A78C8" w:rsidP="007A78C8">
            <w:pPr>
              <w:rPr>
                <w:sz w:val="20"/>
                <w:szCs w:val="20"/>
              </w:rPr>
            </w:pPr>
            <w:r w:rsidRPr="007A78C8">
              <w:rPr>
                <w:sz w:val="20"/>
                <w:szCs w:val="20"/>
              </w:rPr>
              <w:t xml:space="preserve">Across a range of reading comments develop explanation of inferred meanings drawing on evidence across the text, </w:t>
            </w:r>
            <w:proofErr w:type="gramStart"/>
            <w:r w:rsidRPr="007A78C8">
              <w:rPr>
                <w:sz w:val="20"/>
                <w:szCs w:val="20"/>
              </w:rPr>
              <w:t>e.g.</w:t>
            </w:r>
            <w:proofErr w:type="gramEnd"/>
            <w:r w:rsidRPr="007A78C8">
              <w:rPr>
                <w:sz w:val="20"/>
                <w:szCs w:val="20"/>
              </w:rPr>
              <w:t xml:space="preserve"> ‘you know her dad was lying because earlier she saw him take the letter’ </w:t>
            </w:r>
          </w:p>
          <w:p w14:paraId="5884A6B9" w14:textId="17003E44" w:rsidR="00D248FF" w:rsidRPr="007A78C8" w:rsidRDefault="00D248FF" w:rsidP="004B7415">
            <w:pPr>
              <w:rPr>
                <w:rFonts w:ascii="Verdana" w:hAnsi="Verdana" w:cstheme="minorHAnsi"/>
                <w:color w:val="4472C4" w:themeColor="accent1"/>
                <w:sz w:val="20"/>
                <w:szCs w:val="20"/>
              </w:rPr>
            </w:pP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59FA50EB" w14:textId="49CC8F8B" w:rsidR="007A78C8" w:rsidRPr="007A78C8" w:rsidRDefault="007A78C8" w:rsidP="007A78C8">
            <w:pPr>
              <w:rPr>
                <w:sz w:val="20"/>
                <w:szCs w:val="20"/>
              </w:rPr>
            </w:pPr>
            <w:r w:rsidRPr="007A78C8">
              <w:rPr>
                <w:sz w:val="20"/>
                <w:szCs w:val="20"/>
              </w:rPr>
              <w:t xml:space="preserve">Across a range of reading comments on structural choices show some general awareness of writer’s craft, </w:t>
            </w:r>
            <w:proofErr w:type="gramStart"/>
            <w:r w:rsidRPr="007A78C8">
              <w:rPr>
                <w:sz w:val="20"/>
                <w:szCs w:val="20"/>
              </w:rPr>
              <w:t>e.g.</w:t>
            </w:r>
            <w:proofErr w:type="gramEnd"/>
            <w:r w:rsidRPr="007A78C8">
              <w:rPr>
                <w:sz w:val="20"/>
                <w:szCs w:val="20"/>
              </w:rPr>
              <w:t xml:space="preserve"> ‘it tells you all things burglars can do to your house and then the last section explains how the alarm protects you’</w:t>
            </w:r>
          </w:p>
          <w:p w14:paraId="7800B430" w14:textId="7F616B26" w:rsidR="00D248FF" w:rsidRPr="007A78C8" w:rsidRDefault="00D248FF" w:rsidP="004B7415">
            <w:pPr>
              <w:rPr>
                <w:rFonts w:ascii="Verdana" w:hAnsi="Verdana" w:cstheme="minorHAnsi"/>
                <w:color w:val="4472C4" w:themeColor="accent1"/>
                <w:sz w:val="20"/>
                <w:szCs w:val="20"/>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65925B33" w14:textId="0F93AE12" w:rsidR="007A78C8" w:rsidRPr="007A78C8" w:rsidRDefault="007A78C8" w:rsidP="007A78C8">
            <w:pPr>
              <w:rPr>
                <w:sz w:val="20"/>
                <w:szCs w:val="20"/>
              </w:rPr>
            </w:pPr>
            <w:r w:rsidRPr="007A78C8">
              <w:rPr>
                <w:sz w:val="20"/>
                <w:szCs w:val="20"/>
              </w:rPr>
              <w:t xml:space="preserve">Across a range of reading various features of writer’s use of language identified, with some explanation, </w:t>
            </w:r>
            <w:proofErr w:type="gramStart"/>
            <w:r w:rsidRPr="007A78C8">
              <w:rPr>
                <w:sz w:val="20"/>
                <w:szCs w:val="20"/>
              </w:rPr>
              <w:t>e.g.</w:t>
            </w:r>
            <w:proofErr w:type="gramEnd"/>
            <w:r w:rsidRPr="007A78C8">
              <w:rPr>
                <w:sz w:val="20"/>
                <w:szCs w:val="20"/>
              </w:rPr>
              <w:t xml:space="preserve"> ‘when it gets to the climax they speak in short sentences and quickly which makes it more tense’</w:t>
            </w:r>
          </w:p>
          <w:p w14:paraId="1B6DD4B1" w14:textId="575896B3" w:rsidR="00D248FF" w:rsidRPr="007A78C8" w:rsidRDefault="00D248FF" w:rsidP="004B7415">
            <w:pPr>
              <w:rPr>
                <w:rFonts w:ascii="Verdana" w:hAnsi="Verdana" w:cstheme="minorHAnsi"/>
                <w:color w:val="4472C4" w:themeColor="accent1"/>
                <w:sz w:val="20"/>
                <w:szCs w:val="20"/>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74158E88" w14:textId="2913F75C" w:rsidR="007A78C8" w:rsidRPr="007A78C8" w:rsidRDefault="007A78C8" w:rsidP="007A78C8">
            <w:pPr>
              <w:rPr>
                <w:sz w:val="20"/>
                <w:szCs w:val="20"/>
              </w:rPr>
            </w:pPr>
            <w:r w:rsidRPr="007A78C8">
              <w:rPr>
                <w:sz w:val="20"/>
                <w:szCs w:val="20"/>
              </w:rPr>
              <w:t xml:space="preserve">Across a range of reading main purpose clearly identified, often through general overview, </w:t>
            </w:r>
            <w:proofErr w:type="gramStart"/>
            <w:r w:rsidRPr="007A78C8">
              <w:rPr>
                <w:sz w:val="20"/>
                <w:szCs w:val="20"/>
              </w:rPr>
              <w:t>e.g.</w:t>
            </w:r>
            <w:proofErr w:type="gramEnd"/>
            <w:r w:rsidRPr="007A78C8">
              <w:rPr>
                <w:sz w:val="20"/>
                <w:szCs w:val="20"/>
              </w:rPr>
              <w:t xml:space="preserve"> ‘the writer is strongly against war and wants to persuade the reader to agree’ </w:t>
            </w:r>
          </w:p>
          <w:p w14:paraId="7490B319" w14:textId="7C9A41A4" w:rsidR="00D248FF" w:rsidRPr="007A78C8" w:rsidRDefault="00D248FF" w:rsidP="004B7415">
            <w:pPr>
              <w:rPr>
                <w:rFonts w:ascii="Verdana" w:hAnsi="Verdana" w:cstheme="minorHAnsi"/>
                <w:color w:val="4472C4" w:themeColor="accent1"/>
                <w:sz w:val="20"/>
                <w:szCs w:val="20"/>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lastRenderedPageBreak/>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lastRenderedPageBreak/>
              <w:t>KO</w:t>
            </w:r>
            <w:r w:rsidR="00AC088B">
              <w:rPr>
                <w:rFonts w:ascii="Verdana" w:hAnsi="Verdana"/>
                <w:color w:val="002060"/>
                <w:sz w:val="24"/>
                <w:szCs w:val="24"/>
              </w:rPr>
              <w:t>1</w:t>
            </w:r>
          </w:p>
        </w:tc>
        <w:tc>
          <w:tcPr>
            <w:tcW w:w="9293" w:type="dxa"/>
            <w:gridSpan w:val="4"/>
          </w:tcPr>
          <w:p w14:paraId="2212BDBB" w14:textId="32A858BB" w:rsidR="007A78C8" w:rsidRPr="007A78C8" w:rsidRDefault="007A78C8" w:rsidP="007A78C8">
            <w:pPr>
              <w:rPr>
                <w:sz w:val="20"/>
                <w:szCs w:val="20"/>
              </w:rPr>
            </w:pPr>
            <w:r w:rsidRPr="007A78C8">
              <w:rPr>
                <w:sz w:val="20"/>
                <w:szCs w:val="20"/>
              </w:rPr>
              <w:t xml:space="preserve">Across a range of writing relevant ideas and material developed with some imaginative detail </w:t>
            </w:r>
          </w:p>
          <w:p w14:paraId="48BFB930" w14:textId="582500EA" w:rsidR="00D248FF" w:rsidRPr="007A78C8" w:rsidRDefault="00D248FF" w:rsidP="00AC088B">
            <w:pPr>
              <w:rPr>
                <w:rFonts w:ascii="Verdana" w:hAnsi="Verdana" w:cstheme="minorHAnsi"/>
                <w:color w:val="4472C4" w:themeColor="accent1"/>
                <w:sz w:val="20"/>
                <w:szCs w:val="20"/>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6FB87FE2" w14:textId="0811175A" w:rsidR="007A78C8" w:rsidRPr="007A78C8" w:rsidRDefault="007A78C8" w:rsidP="007A78C8">
            <w:pPr>
              <w:rPr>
                <w:sz w:val="20"/>
                <w:szCs w:val="20"/>
              </w:rPr>
            </w:pPr>
            <w:r w:rsidRPr="007A78C8">
              <w:rPr>
                <w:sz w:val="20"/>
                <w:szCs w:val="20"/>
              </w:rPr>
              <w:t>Across a range of writing material is structured clearly, with sentences organised into appropriate paragraphs</w:t>
            </w:r>
          </w:p>
          <w:p w14:paraId="5AA99CAC" w14:textId="5CF2C403" w:rsidR="00D248FF" w:rsidRPr="007A78C8" w:rsidRDefault="00D248FF" w:rsidP="004B7415">
            <w:pPr>
              <w:rPr>
                <w:sz w:val="20"/>
                <w:szCs w:val="20"/>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7438BB46" w14:textId="5B95FE22" w:rsidR="007A78C8" w:rsidRPr="007A78C8" w:rsidRDefault="007A78C8" w:rsidP="007A78C8">
            <w:pPr>
              <w:rPr>
                <w:sz w:val="20"/>
                <w:szCs w:val="20"/>
              </w:rPr>
            </w:pPr>
            <w:r w:rsidRPr="007A78C8">
              <w:rPr>
                <w:sz w:val="20"/>
                <w:szCs w:val="20"/>
              </w:rPr>
              <w:t xml:space="preserve">Across a range of writing paragraphs clearly structure main ideas across text to support purpose, </w:t>
            </w:r>
            <w:proofErr w:type="gramStart"/>
            <w:r w:rsidRPr="007A78C8">
              <w:rPr>
                <w:sz w:val="20"/>
                <w:szCs w:val="20"/>
              </w:rPr>
              <w:t>e.g.</w:t>
            </w:r>
            <w:proofErr w:type="gramEnd"/>
            <w:r w:rsidRPr="007A78C8">
              <w:rPr>
                <w:sz w:val="20"/>
                <w:szCs w:val="20"/>
              </w:rPr>
              <w:t xml:space="preserve"> clear chronological or logical links between paragraphs </w:t>
            </w:r>
          </w:p>
          <w:p w14:paraId="02EEF224" w14:textId="68569BFA" w:rsidR="00D248FF" w:rsidRPr="007A78C8" w:rsidRDefault="00D248FF" w:rsidP="004B7415">
            <w:pPr>
              <w:rPr>
                <w:sz w:val="20"/>
                <w:szCs w:val="20"/>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96CDC9D" w14:textId="183CD62D" w:rsidR="007A78C8" w:rsidRPr="007A78C8" w:rsidRDefault="007A78C8" w:rsidP="007A78C8">
            <w:pPr>
              <w:rPr>
                <w:sz w:val="20"/>
                <w:szCs w:val="20"/>
              </w:rPr>
            </w:pPr>
            <w:r w:rsidRPr="007A78C8">
              <w:rPr>
                <w:sz w:val="20"/>
                <w:szCs w:val="20"/>
              </w:rPr>
              <w:t xml:space="preserve">Across a range of writing a variety of sentence lengths, structures and subjects provides clarity and emphasis </w:t>
            </w:r>
          </w:p>
          <w:p w14:paraId="03CC5D2A" w14:textId="57B30B53" w:rsidR="00D248FF" w:rsidRPr="007A78C8" w:rsidRDefault="00D248FF" w:rsidP="004B7415">
            <w:pPr>
              <w:tabs>
                <w:tab w:val="left" w:pos="1830"/>
              </w:tabs>
              <w:rPr>
                <w:sz w:val="20"/>
                <w:szCs w:val="20"/>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221BDFBD" w14:textId="4A4339B3" w:rsidR="007A78C8" w:rsidRPr="007A78C8" w:rsidRDefault="007A78C8" w:rsidP="007A78C8">
            <w:pPr>
              <w:rPr>
                <w:sz w:val="20"/>
                <w:szCs w:val="20"/>
              </w:rPr>
            </w:pPr>
            <w:r w:rsidRPr="007A78C8">
              <w:rPr>
                <w:sz w:val="20"/>
                <w:szCs w:val="20"/>
              </w:rPr>
              <w:t>Across a range of writing vocabulary chosen for effect</w:t>
            </w:r>
          </w:p>
          <w:p w14:paraId="460B4F44" w14:textId="5DAAAD72" w:rsidR="00AC088B" w:rsidRPr="007A78C8" w:rsidRDefault="00AC088B" w:rsidP="00AC088B">
            <w:pPr>
              <w:tabs>
                <w:tab w:val="left" w:pos="1830"/>
              </w:tabs>
              <w:rPr>
                <w:sz w:val="20"/>
                <w:szCs w:val="20"/>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85"/>
        <w:gridCol w:w="1355"/>
        <w:gridCol w:w="1368"/>
        <w:gridCol w:w="1456"/>
        <w:gridCol w:w="1431"/>
        <w:gridCol w:w="2021"/>
      </w:tblGrid>
      <w:tr w:rsidR="00726F78" w:rsidRPr="00B245FA" w14:paraId="2EC2EB80" w14:textId="77777777" w:rsidTr="009B40F6">
        <w:tc>
          <w:tcPr>
            <w:tcW w:w="1481" w:type="dxa"/>
          </w:tcPr>
          <w:p w14:paraId="28B4B9E5" w14:textId="15E0BD50" w:rsidR="00726F78" w:rsidRPr="00B245FA" w:rsidRDefault="00726F78" w:rsidP="00726F78">
            <w:pPr>
              <w:rPr>
                <w:rFonts w:ascii="Verdana" w:hAnsi="Verdana"/>
                <w:color w:val="002060"/>
                <w:sz w:val="24"/>
                <w:szCs w:val="24"/>
              </w:rPr>
            </w:pPr>
            <w:r w:rsidRPr="00C274E9">
              <w:rPr>
                <w:rFonts w:ascii="Verdana" w:hAnsi="Verdana"/>
                <w:color w:val="002060"/>
              </w:rPr>
              <w:t>Exposition</w:t>
            </w:r>
          </w:p>
        </w:tc>
        <w:tc>
          <w:tcPr>
            <w:tcW w:w="1468" w:type="dxa"/>
          </w:tcPr>
          <w:p w14:paraId="384C613B" w14:textId="69CB6081" w:rsidR="00726F78" w:rsidRPr="00B245FA" w:rsidRDefault="00726F78" w:rsidP="00726F78">
            <w:pPr>
              <w:rPr>
                <w:rFonts w:ascii="Verdana" w:hAnsi="Verdana"/>
                <w:color w:val="002060"/>
                <w:sz w:val="24"/>
                <w:szCs w:val="24"/>
              </w:rPr>
            </w:pPr>
            <w:r w:rsidRPr="00C274E9">
              <w:rPr>
                <w:rFonts w:ascii="Verdana" w:hAnsi="Verdana"/>
                <w:color w:val="002060"/>
              </w:rPr>
              <w:t>Climax</w:t>
            </w:r>
          </w:p>
        </w:tc>
        <w:tc>
          <w:tcPr>
            <w:tcW w:w="1365" w:type="dxa"/>
          </w:tcPr>
          <w:p w14:paraId="653AE282" w14:textId="3A4228C7" w:rsidR="00726F78" w:rsidRPr="00B245FA" w:rsidRDefault="00726F78" w:rsidP="00726F78">
            <w:pPr>
              <w:rPr>
                <w:rFonts w:ascii="Verdana" w:hAnsi="Verdana"/>
                <w:color w:val="002060"/>
                <w:sz w:val="24"/>
                <w:szCs w:val="24"/>
              </w:rPr>
            </w:pPr>
            <w:r w:rsidRPr="00C274E9">
              <w:rPr>
                <w:rFonts w:ascii="Verdana" w:hAnsi="Verdana"/>
                <w:color w:val="002060"/>
              </w:rPr>
              <w:t>Resolution</w:t>
            </w:r>
          </w:p>
        </w:tc>
        <w:tc>
          <w:tcPr>
            <w:tcW w:w="2025" w:type="dxa"/>
          </w:tcPr>
          <w:p w14:paraId="1F107968" w14:textId="1723340F" w:rsidR="00726F78" w:rsidRPr="00B245FA" w:rsidRDefault="00726F78" w:rsidP="00726F78">
            <w:pPr>
              <w:rPr>
                <w:rFonts w:ascii="Verdana" w:hAnsi="Verdana"/>
                <w:color w:val="002060"/>
                <w:sz w:val="24"/>
                <w:szCs w:val="24"/>
              </w:rPr>
            </w:pPr>
            <w:r w:rsidRPr="00C274E9">
              <w:rPr>
                <w:rFonts w:ascii="Verdana" w:hAnsi="Verdana"/>
                <w:color w:val="002060"/>
              </w:rPr>
              <w:t>Structure</w:t>
            </w:r>
          </w:p>
        </w:tc>
        <w:tc>
          <w:tcPr>
            <w:tcW w:w="1252" w:type="dxa"/>
          </w:tcPr>
          <w:p w14:paraId="560E5F00" w14:textId="4814F0A7" w:rsidR="00726F78" w:rsidRPr="00B245FA" w:rsidRDefault="00A44725" w:rsidP="00726F78">
            <w:pPr>
              <w:rPr>
                <w:rFonts w:ascii="Verdana" w:hAnsi="Verdana"/>
                <w:color w:val="002060"/>
                <w:sz w:val="24"/>
                <w:szCs w:val="24"/>
              </w:rPr>
            </w:pPr>
            <w:r>
              <w:rPr>
                <w:rFonts w:ascii="Verdana" w:hAnsi="Verdana"/>
                <w:color w:val="002060"/>
              </w:rPr>
              <w:t>Rising Action</w:t>
            </w:r>
          </w:p>
        </w:tc>
        <w:tc>
          <w:tcPr>
            <w:tcW w:w="1425" w:type="dxa"/>
          </w:tcPr>
          <w:p w14:paraId="666AEAE9" w14:textId="1F0D2BAE" w:rsidR="00726F78" w:rsidRPr="00B245FA" w:rsidRDefault="00726F78" w:rsidP="00726F78">
            <w:pPr>
              <w:rPr>
                <w:rFonts w:ascii="Verdana" w:hAnsi="Verdana"/>
                <w:color w:val="002060"/>
                <w:sz w:val="24"/>
                <w:szCs w:val="24"/>
              </w:rPr>
            </w:pPr>
            <w:r w:rsidRPr="00C274E9">
              <w:rPr>
                <w:rFonts w:ascii="Verdana" w:hAnsi="Verdana"/>
                <w:color w:val="002060"/>
              </w:rPr>
              <w:t xml:space="preserve">Setting </w:t>
            </w:r>
          </w:p>
        </w:tc>
      </w:tr>
      <w:tr w:rsidR="00726F78" w:rsidRPr="00B245FA" w14:paraId="0CFA8740" w14:textId="77777777" w:rsidTr="009B40F6">
        <w:tc>
          <w:tcPr>
            <w:tcW w:w="1481" w:type="dxa"/>
          </w:tcPr>
          <w:p w14:paraId="06D16339" w14:textId="5751800F" w:rsidR="00726F78" w:rsidRPr="00B245FA" w:rsidRDefault="00726F78" w:rsidP="00726F78">
            <w:pPr>
              <w:rPr>
                <w:rFonts w:ascii="Verdana" w:hAnsi="Verdana"/>
                <w:color w:val="002060"/>
                <w:sz w:val="24"/>
                <w:szCs w:val="24"/>
              </w:rPr>
            </w:pPr>
            <w:r w:rsidRPr="00C274E9">
              <w:rPr>
                <w:rFonts w:ascii="Verdana" w:hAnsi="Verdana"/>
                <w:color w:val="002060"/>
              </w:rPr>
              <w:t>Imagery</w:t>
            </w:r>
          </w:p>
        </w:tc>
        <w:tc>
          <w:tcPr>
            <w:tcW w:w="1468" w:type="dxa"/>
          </w:tcPr>
          <w:p w14:paraId="29D82D64" w14:textId="6CAAB516" w:rsidR="00726F78" w:rsidRPr="00B245FA" w:rsidRDefault="00726F78" w:rsidP="00726F78">
            <w:pPr>
              <w:rPr>
                <w:rFonts w:ascii="Verdana" w:hAnsi="Verdana"/>
                <w:color w:val="002060"/>
                <w:sz w:val="24"/>
                <w:szCs w:val="24"/>
              </w:rPr>
            </w:pPr>
            <w:r w:rsidRPr="00C274E9">
              <w:rPr>
                <w:rFonts w:ascii="Verdana" w:hAnsi="Verdana"/>
                <w:color w:val="002060"/>
              </w:rPr>
              <w:t>Figurative</w:t>
            </w:r>
          </w:p>
        </w:tc>
        <w:tc>
          <w:tcPr>
            <w:tcW w:w="1365" w:type="dxa"/>
          </w:tcPr>
          <w:p w14:paraId="65522B32" w14:textId="6BF1ED93" w:rsidR="00726F78" w:rsidRPr="00B245FA" w:rsidRDefault="00726F78" w:rsidP="00726F78">
            <w:pPr>
              <w:rPr>
                <w:rFonts w:ascii="Verdana" w:hAnsi="Verdana"/>
                <w:color w:val="002060"/>
                <w:sz w:val="24"/>
                <w:szCs w:val="24"/>
              </w:rPr>
            </w:pPr>
            <w:r w:rsidRPr="00C274E9">
              <w:rPr>
                <w:rFonts w:ascii="Verdana" w:hAnsi="Verdana"/>
                <w:color w:val="002060"/>
              </w:rPr>
              <w:t>Hook</w:t>
            </w:r>
          </w:p>
        </w:tc>
        <w:tc>
          <w:tcPr>
            <w:tcW w:w="2025" w:type="dxa"/>
          </w:tcPr>
          <w:p w14:paraId="1C4FFD26" w14:textId="3B33FF7D" w:rsidR="00726F78" w:rsidRPr="00B245FA" w:rsidRDefault="00726F78" w:rsidP="00726F78">
            <w:pPr>
              <w:rPr>
                <w:rFonts w:ascii="Verdana" w:hAnsi="Verdana"/>
                <w:color w:val="002060"/>
                <w:sz w:val="24"/>
                <w:szCs w:val="24"/>
              </w:rPr>
            </w:pPr>
            <w:r w:rsidRPr="00C274E9">
              <w:rPr>
                <w:rFonts w:ascii="Verdana" w:hAnsi="Verdana"/>
                <w:color w:val="002060"/>
              </w:rPr>
              <w:t>Cohesion</w:t>
            </w:r>
          </w:p>
        </w:tc>
        <w:tc>
          <w:tcPr>
            <w:tcW w:w="1252" w:type="dxa"/>
          </w:tcPr>
          <w:p w14:paraId="43AF686E" w14:textId="54DD2537" w:rsidR="00726F78" w:rsidRPr="00B245FA" w:rsidRDefault="00726F78" w:rsidP="00726F78">
            <w:pPr>
              <w:rPr>
                <w:rFonts w:ascii="Verdana" w:hAnsi="Verdana"/>
                <w:color w:val="002060"/>
                <w:sz w:val="24"/>
                <w:szCs w:val="24"/>
              </w:rPr>
            </w:pPr>
            <w:r w:rsidRPr="00C274E9">
              <w:rPr>
                <w:rFonts w:ascii="Verdana" w:hAnsi="Verdana"/>
                <w:color w:val="002060"/>
              </w:rPr>
              <w:t>Symbolism</w:t>
            </w:r>
          </w:p>
        </w:tc>
        <w:tc>
          <w:tcPr>
            <w:tcW w:w="1425" w:type="dxa"/>
          </w:tcPr>
          <w:p w14:paraId="3B4624B2" w14:textId="42E9A1C5" w:rsidR="00726F78" w:rsidRPr="00B245FA" w:rsidRDefault="00726F78" w:rsidP="00726F78">
            <w:pPr>
              <w:rPr>
                <w:rFonts w:ascii="Verdana" w:hAnsi="Verdana"/>
                <w:color w:val="002060"/>
                <w:sz w:val="24"/>
                <w:szCs w:val="24"/>
              </w:rPr>
            </w:pPr>
            <w:r w:rsidRPr="00C274E9">
              <w:rPr>
                <w:rFonts w:ascii="Verdana" w:hAnsi="Verdana"/>
                <w:color w:val="002060"/>
              </w:rPr>
              <w:t>Characterisation</w:t>
            </w:r>
          </w:p>
        </w:tc>
      </w:tr>
      <w:tr w:rsidR="00726F78" w:rsidRPr="00B245FA" w14:paraId="31BAA7E4" w14:textId="77777777" w:rsidTr="009B40F6">
        <w:tc>
          <w:tcPr>
            <w:tcW w:w="1481" w:type="dxa"/>
          </w:tcPr>
          <w:p w14:paraId="022359C7" w14:textId="17EFE6E6" w:rsidR="00726F78" w:rsidRPr="00575C58" w:rsidRDefault="00726F78" w:rsidP="00726F78">
            <w:pPr>
              <w:rPr>
                <w:rFonts w:ascii="Verdana" w:hAnsi="Verdana"/>
                <w:color w:val="002060"/>
              </w:rPr>
            </w:pPr>
            <w:r w:rsidRPr="00575C58">
              <w:rPr>
                <w:rFonts w:ascii="Verdana" w:hAnsi="Verdana"/>
                <w:color w:val="002060"/>
              </w:rPr>
              <w:t>Stage directions</w:t>
            </w:r>
          </w:p>
        </w:tc>
        <w:tc>
          <w:tcPr>
            <w:tcW w:w="1468" w:type="dxa"/>
          </w:tcPr>
          <w:p w14:paraId="2137CB43" w14:textId="6979C158" w:rsidR="00726F78" w:rsidRPr="00575C58" w:rsidRDefault="00726F78" w:rsidP="00726F78">
            <w:pPr>
              <w:rPr>
                <w:rFonts w:ascii="Verdana" w:hAnsi="Verdana"/>
                <w:color w:val="002060"/>
              </w:rPr>
            </w:pPr>
            <w:r w:rsidRPr="00575C58">
              <w:rPr>
                <w:rFonts w:ascii="Verdana" w:hAnsi="Verdana"/>
                <w:color w:val="002060"/>
              </w:rPr>
              <w:t>Tone</w:t>
            </w:r>
          </w:p>
        </w:tc>
        <w:tc>
          <w:tcPr>
            <w:tcW w:w="1365" w:type="dxa"/>
          </w:tcPr>
          <w:p w14:paraId="747D8402" w14:textId="7EFB4B38" w:rsidR="00726F78" w:rsidRPr="00575C58" w:rsidRDefault="00726F78" w:rsidP="00726F78">
            <w:pPr>
              <w:rPr>
                <w:rFonts w:ascii="Verdana" w:hAnsi="Verdana"/>
                <w:color w:val="002060"/>
              </w:rPr>
            </w:pPr>
            <w:r w:rsidRPr="00575C58">
              <w:rPr>
                <w:rFonts w:ascii="Verdana" w:hAnsi="Verdana"/>
                <w:color w:val="002060"/>
              </w:rPr>
              <w:t>Dramatic irony</w:t>
            </w:r>
          </w:p>
        </w:tc>
        <w:tc>
          <w:tcPr>
            <w:tcW w:w="2025" w:type="dxa"/>
          </w:tcPr>
          <w:p w14:paraId="0E3E3A30" w14:textId="0981A606" w:rsidR="00726F78" w:rsidRPr="00575C58" w:rsidRDefault="00726F78" w:rsidP="00726F78">
            <w:pPr>
              <w:rPr>
                <w:rFonts w:ascii="Verdana" w:hAnsi="Verdana"/>
                <w:color w:val="002060"/>
              </w:rPr>
            </w:pPr>
            <w:r w:rsidRPr="00575C58">
              <w:rPr>
                <w:rFonts w:ascii="Verdana" w:hAnsi="Verdana"/>
                <w:color w:val="002060"/>
              </w:rPr>
              <w:t>Audience</w:t>
            </w:r>
          </w:p>
        </w:tc>
        <w:tc>
          <w:tcPr>
            <w:tcW w:w="1252" w:type="dxa"/>
          </w:tcPr>
          <w:p w14:paraId="044B07DA" w14:textId="4DCADF43" w:rsidR="00726F78" w:rsidRPr="00575C58" w:rsidRDefault="00726F78" w:rsidP="00726F78">
            <w:pPr>
              <w:rPr>
                <w:rFonts w:ascii="Verdana" w:hAnsi="Verdana"/>
                <w:color w:val="002060"/>
              </w:rPr>
            </w:pPr>
            <w:r w:rsidRPr="00575C58">
              <w:rPr>
                <w:rFonts w:ascii="Verdana" w:hAnsi="Verdana"/>
                <w:color w:val="002060"/>
              </w:rPr>
              <w:t>Speaker</w:t>
            </w:r>
          </w:p>
        </w:tc>
        <w:tc>
          <w:tcPr>
            <w:tcW w:w="1425" w:type="dxa"/>
          </w:tcPr>
          <w:p w14:paraId="4D78E374" w14:textId="7AE3F82F" w:rsidR="00726F78" w:rsidRPr="00575C58" w:rsidRDefault="00726F78" w:rsidP="00726F78">
            <w:pPr>
              <w:rPr>
                <w:rFonts w:ascii="Verdana" w:hAnsi="Verdana"/>
                <w:color w:val="002060"/>
              </w:rPr>
            </w:pPr>
            <w:r w:rsidRPr="00575C58">
              <w:rPr>
                <w:rFonts w:ascii="Verdana" w:hAnsi="Verdana"/>
                <w:color w:val="002060"/>
              </w:rPr>
              <w:t>Paralinguistic</w:t>
            </w:r>
          </w:p>
        </w:tc>
      </w:tr>
    </w:tbl>
    <w:p w14:paraId="136F6F0F" w14:textId="77777777" w:rsidR="008F10B4" w:rsidRDefault="008F10B4">
      <w:pPr>
        <w:rPr>
          <w:rFonts w:ascii="Verdana" w:hAnsi="Verdana"/>
          <w:color w:val="002060"/>
          <w:sz w:val="24"/>
          <w:szCs w:val="24"/>
        </w:rPr>
      </w:pPr>
    </w:p>
    <w:p w14:paraId="5ECA3170" w14:textId="61489F31" w:rsidR="00C96B26" w:rsidRPr="00B245FA" w:rsidRDefault="00F03373">
      <w:pPr>
        <w:rPr>
          <w:rFonts w:ascii="Verdana" w:hAnsi="Verdana"/>
          <w:color w:val="002060"/>
          <w:sz w:val="24"/>
          <w:szCs w:val="24"/>
        </w:rPr>
      </w:pPr>
      <w:r>
        <w:rPr>
          <w:rFonts w:ascii="Verdana" w:hAnsi="Verdana"/>
          <w:noProof/>
          <w:color w:val="002060"/>
          <w:sz w:val="24"/>
          <w:szCs w:val="24"/>
        </w:rPr>
        <mc:AlternateContent>
          <mc:Choice Requires="wps">
            <w:drawing>
              <wp:anchor distT="0" distB="0" distL="114300" distR="114300" simplePos="0" relativeHeight="251666432" behindDoc="0" locked="0" layoutInCell="1" allowOverlap="1" wp14:anchorId="3A10111D" wp14:editId="60D41E34">
                <wp:simplePos x="0" y="0"/>
                <wp:positionH relativeFrom="column">
                  <wp:posOffset>-17253</wp:posOffset>
                </wp:positionH>
                <wp:positionV relativeFrom="paragraph">
                  <wp:posOffset>242055</wp:posOffset>
                </wp:positionV>
                <wp:extent cx="5900468" cy="2872596"/>
                <wp:effectExtent l="0" t="0" r="24130" b="23495"/>
                <wp:wrapNone/>
                <wp:docPr id="4" name="Rectangle 4"/>
                <wp:cNvGraphicFramePr/>
                <a:graphic xmlns:a="http://schemas.openxmlformats.org/drawingml/2006/main">
                  <a:graphicData uri="http://schemas.microsoft.com/office/word/2010/wordprocessingShape">
                    <wps:wsp>
                      <wps:cNvSpPr/>
                      <wps:spPr>
                        <a:xfrm>
                          <a:off x="0" y="0"/>
                          <a:ext cx="5900468" cy="287259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D76CBA" id="Rectangle 4" o:spid="_x0000_s1026" style="position:absolute;margin-left:-1.35pt;margin-top:19.05pt;width:464.6pt;height:226.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" filled="f" strokecolor="black [3213]" strokeweight="1pt"/>
            </w:pict>
          </mc:Fallback>
        </mc:AlternateContent>
      </w:r>
      <w:r w:rsidR="00920585" w:rsidRPr="00B245FA">
        <w:rPr>
          <w:rFonts w:ascii="Verdana" w:hAnsi="Verdana"/>
          <w:color w:val="002060"/>
          <w:sz w:val="24"/>
          <w:szCs w:val="24"/>
        </w:rPr>
        <w:t>Recommended Reading:</w:t>
      </w:r>
    </w:p>
    <w:p w14:paraId="35E14129" w14:textId="77777777" w:rsidR="00F03373" w:rsidRDefault="00F03373" w:rsidP="00F03373">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3360" behindDoc="0" locked="0" layoutInCell="1" allowOverlap="1" wp14:anchorId="6E8C4290" wp14:editId="15E29017">
                <wp:simplePos x="0" y="0"/>
                <wp:positionH relativeFrom="column">
                  <wp:posOffset>1368425</wp:posOffset>
                </wp:positionH>
                <wp:positionV relativeFrom="paragraph">
                  <wp:posOffset>217170</wp:posOffset>
                </wp:positionV>
                <wp:extent cx="4277995" cy="1404620"/>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404620"/>
                        </a:xfrm>
                        <a:prstGeom prst="rect">
                          <a:avLst/>
                        </a:prstGeom>
                        <a:solidFill>
                          <a:srgbClr val="FFFFFF"/>
                        </a:solidFill>
                        <a:ln w="9525">
                          <a:solidFill>
                            <a:srgbClr val="000000"/>
                          </a:solidFill>
                          <a:miter lim="800000"/>
                          <a:headEnd/>
                          <a:tailEnd/>
                        </a:ln>
                      </wps:spPr>
                      <wps:txbx>
                        <w:txbxContent>
                          <w:p w14:paraId="23BB4052" w14:textId="77777777" w:rsidR="00F03373" w:rsidRPr="00921E8D" w:rsidRDefault="00F03373" w:rsidP="00F03373">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8C4290" id="_x0000_t202" coordsize="21600,21600" o:spt="202" path="m,l,21600r21600,l21600,xe">
                <v:stroke joinstyle="miter"/>
                <v:path gradientshapeok="t" o:connecttype="rect"/>
              </v:shapetype>
              <v:shape id="Text Box 2" o:spid="_x0000_s1026" type="#_x0000_t202" style="position:absolute;margin-left:107.75pt;margin-top:17.1pt;width:33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">
                <v:textbox style="mso-fit-shape-to-text:t">
                  <w:txbxContent>
                    <w:p w14:paraId="23BB4052" w14:textId="77777777" w:rsidR="00F03373" w:rsidRPr="00921E8D" w:rsidRDefault="00F03373" w:rsidP="00F03373">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v:textbox>
                <w10:wrap type="square"/>
              </v:shape>
            </w:pict>
          </mc:Fallback>
        </mc:AlternateContent>
      </w:r>
      <w:r>
        <w:rPr>
          <w:rFonts w:ascii="Verdana" w:eastAsia="Times New Roman" w:hAnsi="Verdana" w:cs="Times New Roman"/>
          <w:i/>
          <w:iCs/>
          <w:color w:val="002060"/>
          <w:sz w:val="24"/>
          <w:szCs w:val="24"/>
          <w:lang w:eastAsia="en-GB"/>
        </w:rPr>
        <w:t xml:space="preserve">  </w:t>
      </w:r>
      <w:r w:rsidRPr="008D4383">
        <w:rPr>
          <w:rFonts w:ascii="Verdana" w:eastAsia="Times New Roman" w:hAnsi="Verdana" w:cs="Times New Roman"/>
          <w:i/>
          <w:iCs/>
          <w:noProof/>
          <w:color w:val="002060"/>
          <w:sz w:val="24"/>
          <w:szCs w:val="24"/>
          <w:lang w:eastAsia="en-GB"/>
        </w:rPr>
        <w:drawing>
          <wp:inline distT="0" distB="0" distL="0" distR="0" wp14:anchorId="2FBE8CE9" wp14:editId="3C309638">
            <wp:extent cx="905773" cy="1183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22720" cy="1205771"/>
                    </a:xfrm>
                    <a:prstGeom prst="rect">
                      <a:avLst/>
                    </a:prstGeom>
                  </pic:spPr>
                </pic:pic>
              </a:graphicData>
            </a:graphic>
          </wp:inline>
        </w:drawing>
      </w:r>
    </w:p>
    <w:p w14:paraId="1D8D88A1" w14:textId="77777777" w:rsidR="00F03373" w:rsidRDefault="00F03373" w:rsidP="00F03373">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color w:val="002060"/>
          <w:sz w:val="24"/>
          <w:szCs w:val="24"/>
          <w:lang w:eastAsia="en-GB"/>
        </w:rPr>
        <w:drawing>
          <wp:anchor distT="0" distB="0" distL="114300" distR="114300" simplePos="0" relativeHeight="251665408" behindDoc="0" locked="0" layoutInCell="1" allowOverlap="1" wp14:anchorId="2EFFB870" wp14:editId="23536F37">
            <wp:simplePos x="0" y="0"/>
            <wp:positionH relativeFrom="column">
              <wp:posOffset>152101</wp:posOffset>
            </wp:positionH>
            <wp:positionV relativeFrom="paragraph">
              <wp:posOffset>56527</wp:posOffset>
            </wp:positionV>
            <wp:extent cx="896620" cy="11988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6620" cy="1198880"/>
                    </a:xfrm>
                    <a:prstGeom prst="rect">
                      <a:avLst/>
                    </a:prstGeom>
                  </pic:spPr>
                </pic:pic>
              </a:graphicData>
            </a:graphic>
          </wp:anchor>
        </w:drawing>
      </w:r>
    </w:p>
    <w:p w14:paraId="59BF4DF2" w14:textId="77777777" w:rsidR="00F03373" w:rsidRDefault="00F03373" w:rsidP="00F03373">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4384" behindDoc="0" locked="0" layoutInCell="1" allowOverlap="1" wp14:anchorId="52DE523E" wp14:editId="119F46B8">
                <wp:simplePos x="0" y="0"/>
                <wp:positionH relativeFrom="column">
                  <wp:posOffset>1351280</wp:posOffset>
                </wp:positionH>
                <wp:positionV relativeFrom="paragraph">
                  <wp:posOffset>80358</wp:posOffset>
                </wp:positionV>
                <wp:extent cx="4286250" cy="140462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14:paraId="619F432F" w14:textId="77777777" w:rsidR="00F03373" w:rsidRPr="00F03373" w:rsidRDefault="00F03373" w:rsidP="00F03373">
                            <w:pPr>
                              <w:rPr>
                                <w:rFonts w:cstheme="minorHAnsi"/>
                              </w:rPr>
                            </w:pPr>
                            <w:r w:rsidRPr="00F03373">
                              <w:rPr>
                                <w:rFonts w:cstheme="minorHAnsi"/>
                                <w:color w:val="0F1111"/>
                                <w:sz w:val="21"/>
                                <w:szCs w:val="21"/>
                                <w:shd w:val="clear" w:color="auto" w:fill="FFFFFF"/>
                              </w:rPr>
                              <w:t xml:space="preserve">The Ocean </w:t>
                            </w:r>
                            <w:proofErr w:type="gramStart"/>
                            <w:r w:rsidRPr="00F03373">
                              <w:rPr>
                                <w:rFonts w:cstheme="minorHAnsi"/>
                                <w:color w:val="0F1111"/>
                                <w:sz w:val="21"/>
                                <w:szCs w:val="21"/>
                                <w:shd w:val="clear" w:color="auto" w:fill="FFFFFF"/>
                              </w:rPr>
                              <w:t>At</w:t>
                            </w:r>
                            <w:proofErr w:type="gramEnd"/>
                            <w:r w:rsidRPr="00F03373">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DE523E" id="_x0000_s1027" type="#_x0000_t202" style="position:absolute;margin-left:106.4pt;margin-top:6.35pt;width:33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">
                <v:textbox style="mso-fit-shape-to-text:t">
                  <w:txbxContent>
                    <w:p w14:paraId="619F432F" w14:textId="77777777" w:rsidR="00F03373" w:rsidRPr="00F03373" w:rsidRDefault="00F03373" w:rsidP="00F03373">
                      <w:pPr>
                        <w:rPr>
                          <w:rFonts w:cstheme="minorHAnsi"/>
                        </w:rPr>
                      </w:pPr>
                      <w:r w:rsidRPr="00F03373">
                        <w:rPr>
                          <w:rFonts w:cstheme="minorHAnsi"/>
                          <w:color w:val="0F1111"/>
                          <w:sz w:val="21"/>
                          <w:szCs w:val="21"/>
                          <w:shd w:val="clear" w:color="auto" w:fill="FFFFFF"/>
                        </w:rPr>
                        <w:t xml:space="preserve">The Ocean </w:t>
                      </w:r>
                      <w:proofErr w:type="gramStart"/>
                      <w:r w:rsidRPr="00F03373">
                        <w:rPr>
                          <w:rFonts w:cstheme="minorHAnsi"/>
                          <w:color w:val="0F1111"/>
                          <w:sz w:val="21"/>
                          <w:szCs w:val="21"/>
                          <w:shd w:val="clear" w:color="auto" w:fill="FFFFFF"/>
                        </w:rPr>
                        <w:t>At</w:t>
                      </w:r>
                      <w:proofErr w:type="gramEnd"/>
                      <w:r w:rsidRPr="00F03373">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v:textbox>
                <w10:wrap type="square"/>
              </v:shape>
            </w:pict>
          </mc:Fallback>
        </mc:AlternateContent>
      </w: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86C40"/>
    <w:multiLevelType w:val="hybridMultilevel"/>
    <w:tmpl w:val="3286C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95A42"/>
    <w:multiLevelType w:val="hybridMultilevel"/>
    <w:tmpl w:val="A9E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01E79"/>
    <w:multiLevelType w:val="hybridMultilevel"/>
    <w:tmpl w:val="5C6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D1ED2"/>
    <w:multiLevelType w:val="hybridMultilevel"/>
    <w:tmpl w:val="0ED0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C1613A"/>
    <w:multiLevelType w:val="hybridMultilevel"/>
    <w:tmpl w:val="A354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1F751E"/>
    <w:multiLevelType w:val="hybridMultilevel"/>
    <w:tmpl w:val="9F74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EF57EE"/>
    <w:multiLevelType w:val="hybridMultilevel"/>
    <w:tmpl w:val="36F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535B20"/>
    <w:multiLevelType w:val="hybridMultilevel"/>
    <w:tmpl w:val="53566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D3C07"/>
    <w:multiLevelType w:val="hybridMultilevel"/>
    <w:tmpl w:val="39A4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16702"/>
    <w:multiLevelType w:val="hybridMultilevel"/>
    <w:tmpl w:val="0650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05014"/>
    <w:multiLevelType w:val="hybridMultilevel"/>
    <w:tmpl w:val="C106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3"/>
  </w:num>
  <w:num w:numId="4">
    <w:abstractNumId w:val="18"/>
  </w:num>
  <w:num w:numId="5">
    <w:abstractNumId w:val="14"/>
  </w:num>
  <w:num w:numId="6">
    <w:abstractNumId w:val="7"/>
  </w:num>
  <w:num w:numId="7">
    <w:abstractNumId w:val="6"/>
  </w:num>
  <w:num w:numId="8">
    <w:abstractNumId w:val="20"/>
  </w:num>
  <w:num w:numId="9">
    <w:abstractNumId w:val="0"/>
  </w:num>
  <w:num w:numId="10">
    <w:abstractNumId w:val="21"/>
  </w:num>
  <w:num w:numId="11">
    <w:abstractNumId w:val="1"/>
  </w:num>
  <w:num w:numId="12">
    <w:abstractNumId w:val="10"/>
  </w:num>
  <w:num w:numId="13">
    <w:abstractNumId w:val="22"/>
  </w:num>
  <w:num w:numId="14">
    <w:abstractNumId w:val="8"/>
  </w:num>
  <w:num w:numId="15">
    <w:abstractNumId w:val="12"/>
  </w:num>
  <w:num w:numId="16">
    <w:abstractNumId w:val="17"/>
  </w:num>
  <w:num w:numId="17">
    <w:abstractNumId w:val="13"/>
  </w:num>
  <w:num w:numId="18">
    <w:abstractNumId w:val="23"/>
  </w:num>
  <w:num w:numId="19">
    <w:abstractNumId w:val="5"/>
  </w:num>
  <w:num w:numId="20">
    <w:abstractNumId w:val="15"/>
  </w:num>
  <w:num w:numId="21">
    <w:abstractNumId w:val="4"/>
  </w:num>
  <w:num w:numId="22">
    <w:abstractNumId w:val="19"/>
  </w:num>
  <w:num w:numId="23">
    <w:abstractNumId w:val="16"/>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B7628"/>
    <w:rsid w:val="001C787B"/>
    <w:rsid w:val="002127C5"/>
    <w:rsid w:val="00404369"/>
    <w:rsid w:val="00413BDF"/>
    <w:rsid w:val="00455F38"/>
    <w:rsid w:val="00477EDD"/>
    <w:rsid w:val="00486189"/>
    <w:rsid w:val="004B7415"/>
    <w:rsid w:val="005063CC"/>
    <w:rsid w:val="005376C9"/>
    <w:rsid w:val="005377BB"/>
    <w:rsid w:val="0054571B"/>
    <w:rsid w:val="00563B16"/>
    <w:rsid w:val="00575C58"/>
    <w:rsid w:val="005C2ADA"/>
    <w:rsid w:val="005C4A45"/>
    <w:rsid w:val="00693B19"/>
    <w:rsid w:val="006C3D83"/>
    <w:rsid w:val="00720CBB"/>
    <w:rsid w:val="00726F78"/>
    <w:rsid w:val="007663D6"/>
    <w:rsid w:val="007A78C8"/>
    <w:rsid w:val="007B7E7C"/>
    <w:rsid w:val="007E460C"/>
    <w:rsid w:val="007E5C02"/>
    <w:rsid w:val="00820273"/>
    <w:rsid w:val="0082039C"/>
    <w:rsid w:val="008D477B"/>
    <w:rsid w:val="008E50B1"/>
    <w:rsid w:val="008F10B4"/>
    <w:rsid w:val="008F6C26"/>
    <w:rsid w:val="00903F31"/>
    <w:rsid w:val="00920585"/>
    <w:rsid w:val="009352F5"/>
    <w:rsid w:val="009737F6"/>
    <w:rsid w:val="009806BB"/>
    <w:rsid w:val="00984155"/>
    <w:rsid w:val="009B40F6"/>
    <w:rsid w:val="009D0BFB"/>
    <w:rsid w:val="009D0D0E"/>
    <w:rsid w:val="00A00BC6"/>
    <w:rsid w:val="00A036D6"/>
    <w:rsid w:val="00A37AB3"/>
    <w:rsid w:val="00A44725"/>
    <w:rsid w:val="00AC088B"/>
    <w:rsid w:val="00AD03F7"/>
    <w:rsid w:val="00AF4C1A"/>
    <w:rsid w:val="00B245FA"/>
    <w:rsid w:val="00B35685"/>
    <w:rsid w:val="00B47A3E"/>
    <w:rsid w:val="00B552F2"/>
    <w:rsid w:val="00C56AED"/>
    <w:rsid w:val="00C96B26"/>
    <w:rsid w:val="00CB1D54"/>
    <w:rsid w:val="00CD29EF"/>
    <w:rsid w:val="00D248FF"/>
    <w:rsid w:val="00D3420C"/>
    <w:rsid w:val="00D93AEB"/>
    <w:rsid w:val="00D944D3"/>
    <w:rsid w:val="00DA6013"/>
    <w:rsid w:val="00DF063A"/>
    <w:rsid w:val="00DF32EA"/>
    <w:rsid w:val="00E44F0C"/>
    <w:rsid w:val="00E7174A"/>
    <w:rsid w:val="00F03373"/>
    <w:rsid w:val="00F04698"/>
    <w:rsid w:val="00F432A4"/>
    <w:rsid w:val="00F55A76"/>
    <w:rsid w:val="00F621B9"/>
    <w:rsid w:val="00FD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17319685">
      <w:bodyDiv w:val="1"/>
      <w:marLeft w:val="0"/>
      <w:marRight w:val="0"/>
      <w:marTop w:val="0"/>
      <w:marBottom w:val="0"/>
      <w:divBdr>
        <w:top w:val="none" w:sz="0" w:space="0" w:color="auto"/>
        <w:left w:val="none" w:sz="0" w:space="0" w:color="auto"/>
        <w:bottom w:val="none" w:sz="0" w:space="0" w:color="auto"/>
        <w:right w:val="none" w:sz="0" w:space="0" w:color="auto"/>
      </w:divBdr>
      <w:divsChild>
        <w:div w:id="1918975832">
          <w:marLeft w:val="0"/>
          <w:marRight w:val="0"/>
          <w:marTop w:val="0"/>
          <w:marBottom w:val="0"/>
          <w:divBdr>
            <w:top w:val="none" w:sz="0" w:space="0" w:color="auto"/>
            <w:left w:val="none" w:sz="0" w:space="0" w:color="auto"/>
            <w:bottom w:val="none" w:sz="0" w:space="0" w:color="auto"/>
            <w:right w:val="none" w:sz="0" w:space="0" w:color="auto"/>
          </w:divBdr>
          <w:divsChild>
            <w:div w:id="1653679970">
              <w:marLeft w:val="0"/>
              <w:marRight w:val="0"/>
              <w:marTop w:val="0"/>
              <w:marBottom w:val="0"/>
              <w:divBdr>
                <w:top w:val="none" w:sz="0" w:space="0" w:color="auto"/>
                <w:left w:val="none" w:sz="0" w:space="0" w:color="auto"/>
                <w:bottom w:val="none" w:sz="0" w:space="0" w:color="auto"/>
                <w:right w:val="none" w:sz="0" w:space="0" w:color="auto"/>
              </w:divBdr>
              <w:divsChild>
                <w:div w:id="928153204">
                  <w:marLeft w:val="0"/>
                  <w:marRight w:val="0"/>
                  <w:marTop w:val="0"/>
                  <w:marBottom w:val="0"/>
                  <w:divBdr>
                    <w:top w:val="none" w:sz="0" w:space="0" w:color="auto"/>
                    <w:left w:val="none" w:sz="0" w:space="0" w:color="auto"/>
                    <w:bottom w:val="none" w:sz="0" w:space="0" w:color="auto"/>
                    <w:right w:val="none" w:sz="0" w:space="0" w:color="auto"/>
                  </w:divBdr>
                  <w:divsChild>
                    <w:div w:id="653876028">
                      <w:marLeft w:val="0"/>
                      <w:marRight w:val="0"/>
                      <w:marTop w:val="0"/>
                      <w:marBottom w:val="0"/>
                      <w:divBdr>
                        <w:top w:val="none" w:sz="0" w:space="0" w:color="auto"/>
                        <w:left w:val="none" w:sz="0" w:space="0" w:color="auto"/>
                        <w:bottom w:val="none" w:sz="0" w:space="0" w:color="auto"/>
                        <w:right w:val="none" w:sz="0" w:space="0" w:color="auto"/>
                      </w:divBdr>
                      <w:divsChild>
                        <w:div w:id="1992707115">
                          <w:marLeft w:val="0"/>
                          <w:marRight w:val="0"/>
                          <w:marTop w:val="0"/>
                          <w:marBottom w:val="0"/>
                          <w:divBdr>
                            <w:top w:val="none" w:sz="0" w:space="0" w:color="auto"/>
                            <w:left w:val="none" w:sz="0" w:space="0" w:color="auto"/>
                            <w:bottom w:val="none" w:sz="0" w:space="0" w:color="auto"/>
                            <w:right w:val="none" w:sz="0" w:space="0" w:color="auto"/>
                          </w:divBdr>
                          <w:divsChild>
                            <w:div w:id="11453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258708482">
      <w:bodyDiv w:val="1"/>
      <w:marLeft w:val="0"/>
      <w:marRight w:val="0"/>
      <w:marTop w:val="0"/>
      <w:marBottom w:val="0"/>
      <w:divBdr>
        <w:top w:val="none" w:sz="0" w:space="0" w:color="auto"/>
        <w:left w:val="none" w:sz="0" w:space="0" w:color="auto"/>
        <w:bottom w:val="none" w:sz="0" w:space="0" w:color="auto"/>
        <w:right w:val="none" w:sz="0" w:space="0" w:color="auto"/>
      </w:divBdr>
    </w:div>
    <w:div w:id="1971397103">
      <w:bodyDiv w:val="1"/>
      <w:marLeft w:val="0"/>
      <w:marRight w:val="0"/>
      <w:marTop w:val="0"/>
      <w:marBottom w:val="0"/>
      <w:divBdr>
        <w:top w:val="none" w:sz="0" w:space="0" w:color="auto"/>
        <w:left w:val="none" w:sz="0" w:space="0" w:color="auto"/>
        <w:bottom w:val="none" w:sz="0" w:space="0" w:color="auto"/>
        <w:right w:val="none" w:sz="0" w:space="0" w:color="auto"/>
      </w:divBdr>
      <w:divsChild>
        <w:div w:id="796727874">
          <w:marLeft w:val="0"/>
          <w:marRight w:val="0"/>
          <w:marTop w:val="0"/>
          <w:marBottom w:val="0"/>
          <w:divBdr>
            <w:top w:val="none" w:sz="0" w:space="0" w:color="auto"/>
            <w:left w:val="none" w:sz="0" w:space="0" w:color="auto"/>
            <w:bottom w:val="none" w:sz="0" w:space="0" w:color="auto"/>
            <w:right w:val="none" w:sz="0" w:space="0" w:color="auto"/>
          </w:divBdr>
          <w:divsChild>
            <w:div w:id="1444182092">
              <w:marLeft w:val="0"/>
              <w:marRight w:val="0"/>
              <w:marTop w:val="0"/>
              <w:marBottom w:val="0"/>
              <w:divBdr>
                <w:top w:val="none" w:sz="0" w:space="0" w:color="auto"/>
                <w:left w:val="none" w:sz="0" w:space="0" w:color="auto"/>
                <w:bottom w:val="none" w:sz="0" w:space="0" w:color="auto"/>
                <w:right w:val="none" w:sz="0" w:space="0" w:color="auto"/>
              </w:divBdr>
              <w:divsChild>
                <w:div w:id="23754706">
                  <w:marLeft w:val="0"/>
                  <w:marRight w:val="0"/>
                  <w:marTop w:val="0"/>
                  <w:marBottom w:val="0"/>
                  <w:divBdr>
                    <w:top w:val="none" w:sz="0" w:space="0" w:color="auto"/>
                    <w:left w:val="none" w:sz="0" w:space="0" w:color="auto"/>
                    <w:bottom w:val="none" w:sz="0" w:space="0" w:color="auto"/>
                    <w:right w:val="none" w:sz="0" w:space="0" w:color="auto"/>
                  </w:divBdr>
                  <w:divsChild>
                    <w:div w:id="1818454897">
                      <w:marLeft w:val="0"/>
                      <w:marRight w:val="0"/>
                      <w:marTop w:val="0"/>
                      <w:marBottom w:val="0"/>
                      <w:divBdr>
                        <w:top w:val="none" w:sz="0" w:space="0" w:color="auto"/>
                        <w:left w:val="none" w:sz="0" w:space="0" w:color="auto"/>
                        <w:bottom w:val="none" w:sz="0" w:space="0" w:color="auto"/>
                        <w:right w:val="none" w:sz="0" w:space="0" w:color="auto"/>
                      </w:divBdr>
                      <w:divsChild>
                        <w:div w:id="2118018748">
                          <w:marLeft w:val="0"/>
                          <w:marRight w:val="0"/>
                          <w:marTop w:val="0"/>
                          <w:marBottom w:val="0"/>
                          <w:divBdr>
                            <w:top w:val="none" w:sz="0" w:space="0" w:color="auto"/>
                            <w:left w:val="none" w:sz="0" w:space="0" w:color="auto"/>
                            <w:bottom w:val="none" w:sz="0" w:space="0" w:color="auto"/>
                            <w:right w:val="none" w:sz="0" w:space="0" w:color="auto"/>
                          </w:divBdr>
                          <w:divsChild>
                            <w:div w:id="128072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4</cp:revision>
  <dcterms:created xsi:type="dcterms:W3CDTF">2025-01-07T14:56:00Z</dcterms:created>
  <dcterms:modified xsi:type="dcterms:W3CDTF">2025-01-08T13:05:00Z</dcterms:modified>
</cp:coreProperties>
</file>