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1E2075AB"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C4520B">
              <w:rPr>
                <w:rFonts w:ascii="Verdana" w:hAnsi="Verdana"/>
                <w:b/>
                <w:bCs/>
                <w:sz w:val="24"/>
                <w:szCs w:val="24"/>
              </w:rPr>
              <w:t>NEM0</w:t>
            </w:r>
            <w:r w:rsidR="00375B60">
              <w:rPr>
                <w:rFonts w:ascii="Verdana" w:hAnsi="Verdana"/>
                <w:b/>
                <w:bCs/>
                <w:sz w:val="24"/>
                <w:szCs w:val="24"/>
              </w:rPr>
              <w:t>2</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3E38C4E"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130B8B">
              <w:rPr>
                <w:rFonts w:ascii="Verdana" w:hAnsi="Verdana"/>
                <w:b/>
                <w:bCs/>
                <w:sz w:val="24"/>
                <w:szCs w:val="24"/>
              </w:rPr>
              <w:t>2</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642CAA91" w:rsidR="00B245FA" w:rsidRPr="00B245FA" w:rsidRDefault="00C4520B" w:rsidP="00CF7BD0">
            <w:pPr>
              <w:rPr>
                <w:rFonts w:ascii="Verdana" w:hAnsi="Verdana"/>
                <w:b/>
                <w:bCs/>
                <w:sz w:val="24"/>
                <w:szCs w:val="24"/>
              </w:rPr>
            </w:pPr>
            <w:r>
              <w:rPr>
                <w:rFonts w:ascii="Verdana" w:hAnsi="Verdana"/>
                <w:b/>
                <w:bCs/>
                <w:sz w:val="24"/>
                <w:szCs w:val="24"/>
              </w:rPr>
              <w:t>Liz Lynch-Smith</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3F95AA97"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375B60">
              <w:rPr>
                <w:rFonts w:ascii="Verdana" w:hAnsi="Verdana"/>
                <w:b/>
                <w:bCs/>
                <w:color w:val="002060"/>
                <w:sz w:val="24"/>
                <w:szCs w:val="24"/>
              </w:rPr>
              <w:t xml:space="preserve">Ready </w:t>
            </w:r>
            <w:r w:rsidR="0005188F">
              <w:rPr>
                <w:rFonts w:ascii="Verdana" w:hAnsi="Verdana"/>
                <w:b/>
                <w:bCs/>
                <w:color w:val="002060"/>
                <w:sz w:val="24"/>
                <w:szCs w:val="24"/>
              </w:rPr>
              <w:t>Fundamentals</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1813D875" w:rsidR="006C3D83" w:rsidRDefault="00D93AEB" w:rsidP="00CF7BD0">
            <w:pPr>
              <w:rPr>
                <w:b/>
                <w:bCs/>
                <w:color w:val="002060"/>
                <w:sz w:val="28"/>
                <w:szCs w:val="28"/>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w:t>
            </w:r>
            <w:r w:rsidR="00130B8B" w:rsidRPr="00C87E3D">
              <w:rPr>
                <w:b/>
                <w:bCs/>
                <w:color w:val="002060"/>
                <w:sz w:val="28"/>
                <w:szCs w:val="28"/>
              </w:rPr>
              <w:t>Short</w:t>
            </w:r>
            <w:proofErr w:type="gramEnd"/>
            <w:r w:rsidR="00130B8B" w:rsidRPr="00C87E3D">
              <w:rPr>
                <w:b/>
                <w:bCs/>
                <w:color w:val="002060"/>
                <w:sz w:val="28"/>
                <w:szCs w:val="28"/>
              </w:rPr>
              <w:t xml:space="preserve"> stories and creative writing</w:t>
            </w:r>
          </w:p>
          <w:p w14:paraId="4C63BA33" w14:textId="13E1199E" w:rsidR="00C4520B" w:rsidRPr="00C87E3D" w:rsidRDefault="00C05317" w:rsidP="00CF7BD0">
            <w:pPr>
              <w:rPr>
                <w:b/>
                <w:bCs/>
                <w:color w:val="002060"/>
                <w:sz w:val="28"/>
                <w:szCs w:val="28"/>
              </w:rPr>
            </w:pPr>
            <w:r>
              <w:rPr>
                <w:b/>
                <w:bCs/>
                <w:color w:val="002060"/>
                <w:sz w:val="28"/>
                <w:szCs w:val="28"/>
              </w:rPr>
              <w:t>In half-term one</w:t>
            </w:r>
            <w:r w:rsidR="00C4520B">
              <w:rPr>
                <w:b/>
                <w:bCs/>
                <w:color w:val="002060"/>
                <w:sz w:val="28"/>
                <w:szCs w:val="28"/>
              </w:rPr>
              <w:t xml:space="preserve"> we are adopting a writing-for-pleasure approach, following research into how students can best enjoy writing and start to see themselves as writers. Taking the sh</w:t>
            </w:r>
            <w:r>
              <w:rPr>
                <w:b/>
                <w:bCs/>
                <w:color w:val="002060"/>
                <w:sz w:val="28"/>
                <w:szCs w:val="28"/>
              </w:rPr>
              <w:t>or</w:t>
            </w:r>
            <w:r w:rsidR="00C4520B">
              <w:rPr>
                <w:b/>
                <w:bCs/>
                <w:color w:val="002060"/>
                <w:sz w:val="28"/>
                <w:szCs w:val="28"/>
              </w:rPr>
              <w:t xml:space="preserve">t story as our focus, we will be developing our reading skills – </w:t>
            </w:r>
            <w:r>
              <w:rPr>
                <w:b/>
                <w:bCs/>
                <w:color w:val="002060"/>
                <w:sz w:val="28"/>
                <w:szCs w:val="28"/>
              </w:rPr>
              <w:t>for example</w:t>
            </w:r>
            <w:r w:rsidR="00C4520B">
              <w:rPr>
                <w:b/>
                <w:bCs/>
                <w:color w:val="002060"/>
                <w:sz w:val="28"/>
                <w:szCs w:val="28"/>
              </w:rPr>
              <w:t xml:space="preserve"> commenting on structure, and genre convention</w:t>
            </w:r>
            <w:r>
              <w:rPr>
                <w:b/>
                <w:bCs/>
                <w:color w:val="002060"/>
                <w:sz w:val="28"/>
                <w:szCs w:val="28"/>
              </w:rPr>
              <w:t>s</w:t>
            </w:r>
            <w:r w:rsidR="00C4520B">
              <w:rPr>
                <w:b/>
                <w:bCs/>
                <w:color w:val="002060"/>
                <w:sz w:val="28"/>
                <w:szCs w:val="28"/>
              </w:rPr>
              <w:t xml:space="preserve"> – mainly in the service of our own writing. We will start by </w:t>
            </w:r>
            <w:r w:rsidR="00375B60">
              <w:rPr>
                <w:b/>
                <w:bCs/>
                <w:color w:val="002060"/>
                <w:sz w:val="28"/>
                <w:szCs w:val="28"/>
              </w:rPr>
              <w:t xml:space="preserve">reading and analysing a range of fables to understand the genre, </w:t>
            </w:r>
            <w:r w:rsidR="00C4520B">
              <w:rPr>
                <w:b/>
                <w:bCs/>
                <w:color w:val="002060"/>
                <w:sz w:val="28"/>
                <w:szCs w:val="28"/>
              </w:rPr>
              <w:t xml:space="preserve">before </w:t>
            </w:r>
            <w:r>
              <w:rPr>
                <w:b/>
                <w:bCs/>
                <w:color w:val="002060"/>
                <w:sz w:val="28"/>
                <w:szCs w:val="28"/>
              </w:rPr>
              <w:t>planning, drafting and revising our ow</w:t>
            </w:r>
            <w:r w:rsidR="0005188F">
              <w:rPr>
                <w:b/>
                <w:bCs/>
                <w:color w:val="002060"/>
                <w:sz w:val="28"/>
                <w:szCs w:val="28"/>
              </w:rPr>
              <w:t>n</w:t>
            </w:r>
            <w:r>
              <w:rPr>
                <w:b/>
                <w:bCs/>
                <w:color w:val="002060"/>
                <w:sz w:val="28"/>
                <w:szCs w:val="28"/>
              </w:rPr>
              <w:t>, with mini-lessons throughout the process (for example, on sentence types and writing dialogue) to help students improve their own writing before publishing it in a manner of their choosing.</w:t>
            </w:r>
          </w:p>
          <w:p w14:paraId="6B15008C" w14:textId="17FA92FD" w:rsidR="00B245FA" w:rsidRDefault="00D93AEB" w:rsidP="00CF7BD0">
            <w:pPr>
              <w:rPr>
                <w:rFonts w:ascii="Verdana" w:hAnsi="Verdana"/>
                <w:b/>
                <w:bCs/>
                <w:color w:val="002060"/>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130B8B" w:rsidRPr="00211D78">
              <w:rPr>
                <w:rFonts w:ascii="Verdana" w:hAnsi="Verdana"/>
                <w:b/>
                <w:bCs/>
                <w:color w:val="002060"/>
              </w:rPr>
              <w:t xml:space="preserve">20th century play </w:t>
            </w:r>
          </w:p>
          <w:p w14:paraId="02E5B2A1" w14:textId="3A0E94E5" w:rsidR="00C05317" w:rsidRPr="00211D78" w:rsidRDefault="00C05317" w:rsidP="00CF7BD0">
            <w:pPr>
              <w:rPr>
                <w:b/>
                <w:bCs/>
                <w:color w:val="002060"/>
                <w:sz w:val="32"/>
                <w:szCs w:val="32"/>
              </w:rPr>
            </w:pPr>
            <w:r>
              <w:rPr>
                <w:b/>
                <w:bCs/>
                <w:color w:val="002060"/>
                <w:sz w:val="32"/>
                <w:szCs w:val="32"/>
              </w:rPr>
              <w:t xml:space="preserve">In half-term two we will be studying </w:t>
            </w:r>
            <w:r w:rsidR="00375B60">
              <w:rPr>
                <w:b/>
                <w:bCs/>
                <w:color w:val="002060"/>
                <w:sz w:val="32"/>
                <w:szCs w:val="32"/>
              </w:rPr>
              <w:t>The Demon Headmaster</w:t>
            </w:r>
            <w:r>
              <w:rPr>
                <w:b/>
                <w:bCs/>
                <w:color w:val="002060"/>
                <w:sz w:val="32"/>
                <w:szCs w:val="32"/>
              </w:rPr>
              <w:t xml:space="preserve"> as our 20</w:t>
            </w:r>
            <w:r w:rsidRPr="00C05317">
              <w:rPr>
                <w:b/>
                <w:bCs/>
                <w:color w:val="002060"/>
                <w:sz w:val="32"/>
                <w:szCs w:val="32"/>
                <w:vertAlign w:val="superscript"/>
              </w:rPr>
              <w:t>th</w:t>
            </w:r>
            <w:r>
              <w:rPr>
                <w:b/>
                <w:bCs/>
                <w:color w:val="002060"/>
                <w:sz w:val="32"/>
                <w:szCs w:val="32"/>
                <w:vertAlign w:val="superscript"/>
              </w:rPr>
              <w:t xml:space="preserve"> </w:t>
            </w:r>
            <w:r>
              <w:rPr>
                <w:b/>
                <w:bCs/>
                <w:color w:val="002060"/>
                <w:sz w:val="32"/>
                <w:szCs w:val="32"/>
              </w:rPr>
              <w:t>century play and we will be reading, performing and discussing the entire text. Our reading focus will be context (</w:t>
            </w:r>
            <w:r w:rsidR="00375B60">
              <w:rPr>
                <w:b/>
                <w:bCs/>
                <w:color w:val="002060"/>
                <w:sz w:val="32"/>
                <w:szCs w:val="32"/>
              </w:rPr>
              <w:t>different types of education</w:t>
            </w:r>
            <w:r>
              <w:rPr>
                <w:b/>
                <w:bCs/>
                <w:color w:val="002060"/>
                <w:sz w:val="32"/>
                <w:szCs w:val="32"/>
              </w:rPr>
              <w:t xml:space="preserve">) and viewpoints (what </w:t>
            </w:r>
            <w:r w:rsidR="00375B60">
              <w:rPr>
                <w:b/>
                <w:bCs/>
                <w:color w:val="002060"/>
                <w:sz w:val="32"/>
                <w:szCs w:val="32"/>
              </w:rPr>
              <w:t xml:space="preserve">Cross </w:t>
            </w:r>
            <w:r>
              <w:rPr>
                <w:b/>
                <w:bCs/>
                <w:color w:val="002060"/>
                <w:sz w:val="32"/>
                <w:szCs w:val="32"/>
              </w:rPr>
              <w:t>is trying to achieve with h</w:t>
            </w:r>
            <w:r w:rsidR="00375B60">
              <w:rPr>
                <w:b/>
                <w:bCs/>
                <w:color w:val="002060"/>
                <w:sz w:val="32"/>
                <w:szCs w:val="32"/>
              </w:rPr>
              <w:t>er</w:t>
            </w:r>
            <w:r w:rsidR="001E2F87">
              <w:rPr>
                <w:b/>
                <w:bCs/>
                <w:color w:val="002060"/>
                <w:sz w:val="32"/>
                <w:szCs w:val="32"/>
              </w:rPr>
              <w:t xml:space="preserve"> </w:t>
            </w:r>
            <w:r>
              <w:rPr>
                <w:b/>
                <w:bCs/>
                <w:color w:val="002060"/>
                <w:sz w:val="32"/>
                <w:szCs w:val="32"/>
              </w:rPr>
              <w:t>work), and we will also concentrate on our speaking and listening skills, largely through discussion and debate.</w:t>
            </w:r>
          </w:p>
          <w:p w14:paraId="45E674C4" w14:textId="4F257562" w:rsidR="00693B19" w:rsidRPr="00B245FA" w:rsidRDefault="00693B19" w:rsidP="00C4520B">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8BBB579"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 xml:space="preserve">HT1: </w:t>
                  </w:r>
                  <w:r w:rsidR="00A36D15">
                    <w:rPr>
                      <w:rFonts w:ascii="Verdana" w:hAnsi="Verdana"/>
                      <w:color w:val="4472C4" w:themeColor="accent1"/>
                      <w:sz w:val="24"/>
                      <w:szCs w:val="24"/>
                    </w:rPr>
                    <w:t>Structure</w:t>
                  </w:r>
                </w:p>
                <w:p w14:paraId="72B20A58" w14:textId="3A9AAA5D" w:rsidR="005376C9" w:rsidRPr="005376C9" w:rsidRDefault="009806BB"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sidR="00A36D15">
                    <w:rPr>
                      <w:rFonts w:ascii="Verdana" w:hAnsi="Verdana"/>
                      <w:color w:val="002060"/>
                      <w:sz w:val="24"/>
                      <w:szCs w:val="24"/>
                    </w:rPr>
                    <w:t xml:space="preserve"> </w:t>
                  </w:r>
                  <w:r w:rsidR="00A36D15" w:rsidRPr="00A36D15">
                    <w:rPr>
                      <w:rFonts w:ascii="Verdana" w:hAnsi="Verdana"/>
                      <w:color w:val="4472C4" w:themeColor="accent1"/>
                      <w:sz w:val="24"/>
                      <w:szCs w:val="24"/>
                    </w:rPr>
                    <w:t>Discussion of ideas, themes and contemporary issues arising from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5B8A6ABA" w:rsidR="00B245FA"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2653CEF" w:rsidR="00B245FA" w:rsidRPr="00144F17" w:rsidRDefault="00375B60" w:rsidP="00C4520B">
            <w:pPr>
              <w:rPr>
                <w:sz w:val="24"/>
                <w:szCs w:val="24"/>
              </w:rPr>
            </w:pPr>
            <w:r w:rsidRPr="00144F17">
              <w:rPr>
                <w:sz w:val="24"/>
                <w:szCs w:val="24"/>
              </w:rPr>
              <w:t>In most reading</w:t>
            </w:r>
            <w:r w:rsidRPr="00144F17">
              <w:rPr>
                <w:sz w:val="24"/>
                <w:szCs w:val="24"/>
              </w:rPr>
              <w:t>,</w:t>
            </w:r>
            <w:r w:rsidRPr="00144F17">
              <w:rPr>
                <w:sz w:val="24"/>
                <w:szCs w:val="24"/>
              </w:rPr>
              <w:t xml:space="preserve"> simple</w:t>
            </w:r>
            <w:r w:rsidRPr="00144F17">
              <w:rPr>
                <w:sz w:val="24"/>
                <w:szCs w:val="24"/>
              </w:rPr>
              <w:t xml:space="preserve"> </w:t>
            </w:r>
            <w:r w:rsidRPr="00144F17">
              <w:rPr>
                <w:sz w:val="24"/>
                <w:szCs w:val="24"/>
              </w:rPr>
              <w:t>most obvious points identified; some comments include quotations from or references to text</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38646531" w:rsidR="00B245FA" w:rsidRPr="00144F17" w:rsidRDefault="00375B60" w:rsidP="00375B60">
            <w:pPr>
              <w:rPr>
                <w:sz w:val="24"/>
                <w:szCs w:val="24"/>
              </w:rPr>
            </w:pPr>
            <w:r w:rsidRPr="00144F17">
              <w:rPr>
                <w:sz w:val="24"/>
                <w:szCs w:val="24"/>
              </w:rPr>
              <w:t>In most reading</w:t>
            </w:r>
            <w:r w:rsidRPr="00144F17">
              <w:rPr>
                <w:sz w:val="24"/>
                <w:szCs w:val="24"/>
              </w:rPr>
              <w:t xml:space="preserve">, </w:t>
            </w:r>
            <w:r w:rsidRPr="00144F17">
              <w:rPr>
                <w:sz w:val="24"/>
                <w:szCs w:val="24"/>
              </w:rPr>
              <w:t>straightforward inference based on single point of reference; literal meaning established; personal speculation</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026C3191" w:rsidR="008405C9" w:rsidRPr="00144F17" w:rsidRDefault="00375B60" w:rsidP="00375B60">
            <w:pPr>
              <w:rPr>
                <w:sz w:val="24"/>
                <w:szCs w:val="24"/>
              </w:rPr>
            </w:pPr>
            <w:r w:rsidRPr="00144F17">
              <w:rPr>
                <w:sz w:val="24"/>
                <w:szCs w:val="24"/>
              </w:rPr>
              <w:t>In most reading</w:t>
            </w:r>
            <w:r w:rsidRPr="00144F17">
              <w:rPr>
                <w:sz w:val="24"/>
                <w:szCs w:val="24"/>
              </w:rPr>
              <w:t xml:space="preserve">, </w:t>
            </w:r>
            <w:r w:rsidRPr="00144F17">
              <w:rPr>
                <w:sz w:val="24"/>
                <w:szCs w:val="24"/>
              </w:rPr>
              <w:t>a few basic features of organisation at text level identified</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6EDEE541" w:rsidR="008405C9" w:rsidRPr="00144F17" w:rsidRDefault="00375B60" w:rsidP="00375B60">
            <w:pPr>
              <w:rPr>
                <w:sz w:val="24"/>
                <w:szCs w:val="24"/>
              </w:rPr>
            </w:pPr>
            <w:r w:rsidRPr="00144F17">
              <w:rPr>
                <w:sz w:val="24"/>
                <w:szCs w:val="24"/>
              </w:rPr>
              <w:t>In most reading</w:t>
            </w:r>
            <w:r w:rsidRPr="00144F17">
              <w:rPr>
                <w:sz w:val="24"/>
                <w:szCs w:val="24"/>
              </w:rPr>
              <w:t xml:space="preserve">, </w:t>
            </w:r>
            <w:r w:rsidRPr="00144F17">
              <w:rPr>
                <w:sz w:val="24"/>
                <w:szCs w:val="24"/>
              </w:rPr>
              <w:t>a few basic features of writer’s use of language identified</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53667483" w:rsidR="008405C9" w:rsidRPr="00144F17" w:rsidRDefault="00375B60" w:rsidP="00375B60">
            <w:pPr>
              <w:rPr>
                <w:sz w:val="24"/>
                <w:szCs w:val="24"/>
              </w:rPr>
            </w:pPr>
            <w:r w:rsidRPr="00144F17">
              <w:rPr>
                <w:sz w:val="24"/>
                <w:szCs w:val="24"/>
              </w:rPr>
              <w:t>In most reading</w:t>
            </w:r>
            <w:r w:rsidRPr="00144F17">
              <w:rPr>
                <w:sz w:val="24"/>
                <w:szCs w:val="24"/>
              </w:rPr>
              <w:t xml:space="preserve">, </w:t>
            </w:r>
            <w:r w:rsidRPr="00144F17">
              <w:rPr>
                <w:sz w:val="24"/>
                <w:szCs w:val="24"/>
              </w:rPr>
              <w:t>identifies main purpose; expresses personal response; emerging awareness of viewpoint, effect</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7F81C933" w:rsidR="00C05317" w:rsidRPr="00144F17" w:rsidRDefault="00375B60" w:rsidP="00375B60">
            <w:pPr>
              <w:tabs>
                <w:tab w:val="left" w:pos="989"/>
              </w:tabs>
              <w:rPr>
                <w:sz w:val="24"/>
                <w:szCs w:val="24"/>
              </w:rPr>
            </w:pPr>
            <w:r w:rsidRPr="00144F17">
              <w:rPr>
                <w:sz w:val="24"/>
                <w:szCs w:val="24"/>
              </w:rPr>
              <w:t>In most reading</w:t>
            </w:r>
            <w:r w:rsidRPr="00144F17">
              <w:rPr>
                <w:sz w:val="24"/>
                <w:szCs w:val="24"/>
              </w:rPr>
              <w:t xml:space="preserve">, </w:t>
            </w:r>
            <w:r w:rsidRPr="00144F17">
              <w:rPr>
                <w:sz w:val="24"/>
                <w:szCs w:val="24"/>
              </w:rPr>
              <w:t>some simple connections between texts identified; recognition of some features of the context of texts</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3F177954"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HT1: </w:t>
                  </w:r>
                  <w:r>
                    <w:rPr>
                      <w:rFonts w:ascii="Verdana" w:hAnsi="Verdana" w:cstheme="minorHAnsi"/>
                      <w:color w:val="4472C4" w:themeColor="accent1"/>
                      <w:sz w:val="24"/>
                      <w:szCs w:val="24"/>
                    </w:rPr>
                    <w:t>Creative</w:t>
                  </w:r>
                </w:p>
                <w:p w14:paraId="58D584D7" w14:textId="6293339A"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Writing to support talk</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lastRenderedPageBreak/>
              <w:t>KO1</w:t>
            </w:r>
          </w:p>
        </w:tc>
        <w:tc>
          <w:tcPr>
            <w:tcW w:w="9293" w:type="dxa"/>
            <w:gridSpan w:val="4"/>
          </w:tcPr>
          <w:p w14:paraId="48BFB930" w14:textId="56334CA6" w:rsidR="008405C9" w:rsidRPr="00144F17" w:rsidRDefault="00E936D5" w:rsidP="00E936D5">
            <w:pPr>
              <w:rPr>
                <w:sz w:val="24"/>
                <w:szCs w:val="24"/>
              </w:rPr>
            </w:pPr>
            <w:r w:rsidRPr="00144F17">
              <w:rPr>
                <w:sz w:val="24"/>
                <w:szCs w:val="24"/>
              </w:rPr>
              <w:t>In most writing</w:t>
            </w:r>
            <w:r w:rsidRPr="00144F17">
              <w:rPr>
                <w:sz w:val="24"/>
                <w:szCs w:val="24"/>
              </w:rPr>
              <w:t xml:space="preserve">, </w:t>
            </w:r>
            <w:r w:rsidRPr="00144F17">
              <w:rPr>
                <w:sz w:val="24"/>
                <w:szCs w:val="24"/>
              </w:rPr>
              <w:t>some appropriate ideas and elaboration; attempt to adopt viewpoint</w:t>
            </w:r>
          </w:p>
        </w:tc>
      </w:tr>
      <w:tr w:rsidR="00E936D5" w:rsidRPr="00B245FA" w14:paraId="37EC62A7" w14:textId="77777777" w:rsidTr="00CF7BD0">
        <w:trPr>
          <w:trHeight w:val="537"/>
        </w:trPr>
        <w:tc>
          <w:tcPr>
            <w:tcW w:w="1001" w:type="dxa"/>
          </w:tcPr>
          <w:p w14:paraId="691B62C9" w14:textId="2CA9EDA6" w:rsidR="00E936D5" w:rsidRDefault="00E936D5" w:rsidP="00E936D5">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14C5ABDE" w:rsidR="00E936D5" w:rsidRPr="00144F17" w:rsidRDefault="00E936D5" w:rsidP="00E936D5">
            <w:pPr>
              <w:rPr>
                <w:sz w:val="24"/>
                <w:szCs w:val="24"/>
              </w:rPr>
            </w:pPr>
            <w:r w:rsidRPr="00144F17">
              <w:rPr>
                <w:sz w:val="24"/>
                <w:szCs w:val="24"/>
              </w:rPr>
              <w:t>In most writing</w:t>
            </w:r>
            <w:r w:rsidRPr="00144F17">
              <w:rPr>
                <w:sz w:val="24"/>
                <w:szCs w:val="24"/>
              </w:rPr>
              <w:t xml:space="preserve">, </w:t>
            </w:r>
            <w:r w:rsidRPr="00144F17">
              <w:rPr>
                <w:sz w:val="24"/>
                <w:szCs w:val="24"/>
              </w:rPr>
              <w:t>some related points placed next to each other; openings, closings usually signalled; some logical sequencing</w:t>
            </w:r>
          </w:p>
        </w:tc>
      </w:tr>
      <w:tr w:rsidR="00E936D5" w:rsidRPr="00B245FA" w14:paraId="23CC12AA" w14:textId="77777777" w:rsidTr="00CF7BD0">
        <w:trPr>
          <w:trHeight w:val="537"/>
        </w:trPr>
        <w:tc>
          <w:tcPr>
            <w:tcW w:w="1001" w:type="dxa"/>
          </w:tcPr>
          <w:p w14:paraId="1A3BCB32" w14:textId="15233775" w:rsidR="00E936D5" w:rsidRPr="00B245FA" w:rsidRDefault="00E936D5" w:rsidP="00E936D5">
            <w:pPr>
              <w:rPr>
                <w:rFonts w:ascii="Verdana" w:hAnsi="Verdana"/>
                <w:color w:val="002060"/>
                <w:sz w:val="24"/>
                <w:szCs w:val="24"/>
              </w:rPr>
            </w:pPr>
            <w:r>
              <w:rPr>
                <w:rFonts w:ascii="Verdana" w:hAnsi="Verdana"/>
                <w:color w:val="002060"/>
                <w:sz w:val="24"/>
                <w:szCs w:val="24"/>
              </w:rPr>
              <w:t>KO4</w:t>
            </w:r>
          </w:p>
        </w:tc>
        <w:tc>
          <w:tcPr>
            <w:tcW w:w="9293" w:type="dxa"/>
            <w:gridSpan w:val="4"/>
          </w:tcPr>
          <w:p w14:paraId="02EEF224" w14:textId="3C350542" w:rsidR="00E936D5" w:rsidRPr="00144F17" w:rsidRDefault="00E936D5" w:rsidP="00E936D5">
            <w:pPr>
              <w:rPr>
                <w:sz w:val="24"/>
                <w:szCs w:val="24"/>
              </w:rPr>
            </w:pPr>
            <w:r w:rsidRPr="00144F17">
              <w:rPr>
                <w:sz w:val="24"/>
                <w:szCs w:val="24"/>
              </w:rPr>
              <w:t>In most writing</w:t>
            </w:r>
            <w:r w:rsidRPr="00144F17">
              <w:rPr>
                <w:sz w:val="24"/>
                <w:szCs w:val="24"/>
              </w:rPr>
              <w:t xml:space="preserve">, </w:t>
            </w:r>
            <w:r w:rsidRPr="00144F17">
              <w:rPr>
                <w:sz w:val="24"/>
                <w:szCs w:val="24"/>
              </w:rPr>
              <w:t>some structure and links between sentences within sections; emerging fluidity of movement between sections</w:t>
            </w:r>
          </w:p>
        </w:tc>
      </w:tr>
      <w:tr w:rsidR="00E936D5" w:rsidRPr="00B245FA" w14:paraId="751359E8" w14:textId="77777777" w:rsidTr="00CF7BD0">
        <w:trPr>
          <w:trHeight w:val="537"/>
        </w:trPr>
        <w:tc>
          <w:tcPr>
            <w:tcW w:w="1001" w:type="dxa"/>
          </w:tcPr>
          <w:p w14:paraId="2755B3AF" w14:textId="15CB7687" w:rsidR="00E936D5" w:rsidRDefault="00E936D5" w:rsidP="00E936D5">
            <w:pPr>
              <w:rPr>
                <w:rFonts w:ascii="Verdana" w:hAnsi="Verdana"/>
                <w:color w:val="002060"/>
                <w:sz w:val="24"/>
                <w:szCs w:val="24"/>
              </w:rPr>
            </w:pPr>
            <w:r>
              <w:rPr>
                <w:rFonts w:ascii="Verdana" w:hAnsi="Verdana"/>
                <w:color w:val="002060"/>
                <w:sz w:val="24"/>
                <w:szCs w:val="24"/>
              </w:rPr>
              <w:t>KO5</w:t>
            </w:r>
          </w:p>
        </w:tc>
        <w:tc>
          <w:tcPr>
            <w:tcW w:w="9293" w:type="dxa"/>
            <w:gridSpan w:val="4"/>
          </w:tcPr>
          <w:p w14:paraId="1DDAFC72" w14:textId="79BDFADB" w:rsidR="00E936D5" w:rsidRPr="00144F17" w:rsidRDefault="00E936D5" w:rsidP="00E936D5">
            <w:pPr>
              <w:rPr>
                <w:sz w:val="24"/>
                <w:szCs w:val="24"/>
              </w:rPr>
            </w:pPr>
            <w:r w:rsidRPr="00144F17">
              <w:rPr>
                <w:sz w:val="24"/>
                <w:szCs w:val="24"/>
              </w:rPr>
              <w:t>In most writing</w:t>
            </w:r>
            <w:r w:rsidRPr="00144F17">
              <w:rPr>
                <w:sz w:val="24"/>
                <w:szCs w:val="24"/>
              </w:rPr>
              <w:t xml:space="preserve">, </w:t>
            </w:r>
            <w:r w:rsidRPr="00144F17">
              <w:rPr>
                <w:sz w:val="24"/>
                <w:szCs w:val="24"/>
              </w:rPr>
              <w:t>mainly simply structured sentences, supported variation; common connectives; emerging tense, verb forms</w:t>
            </w:r>
            <w:r w:rsidRPr="00144F17">
              <w:rPr>
                <w:sz w:val="24"/>
                <w:szCs w:val="24"/>
              </w:rPr>
              <w:t xml:space="preserve"> </w:t>
            </w:r>
          </w:p>
        </w:tc>
      </w:tr>
      <w:tr w:rsidR="00E936D5" w:rsidRPr="00B245FA" w14:paraId="521ECCD4" w14:textId="77777777" w:rsidTr="00CF7BD0">
        <w:trPr>
          <w:trHeight w:val="537"/>
        </w:trPr>
        <w:tc>
          <w:tcPr>
            <w:tcW w:w="1001" w:type="dxa"/>
          </w:tcPr>
          <w:p w14:paraId="64B80CB5" w14:textId="59C79932" w:rsidR="00E936D5" w:rsidRDefault="00E936D5" w:rsidP="00E936D5">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68D1A0A7" w:rsidR="00E936D5" w:rsidRPr="00144F17" w:rsidRDefault="00E936D5" w:rsidP="00E936D5">
            <w:pPr>
              <w:rPr>
                <w:sz w:val="24"/>
                <w:szCs w:val="24"/>
              </w:rPr>
            </w:pPr>
            <w:r w:rsidRPr="00144F17">
              <w:rPr>
                <w:sz w:val="24"/>
                <w:szCs w:val="24"/>
              </w:rPr>
              <w:t>In most writing</w:t>
            </w:r>
            <w:r w:rsidRPr="00144F17">
              <w:rPr>
                <w:sz w:val="24"/>
                <w:szCs w:val="24"/>
              </w:rPr>
              <w:t xml:space="preserve">, </w:t>
            </w:r>
            <w:r w:rsidRPr="00144F17">
              <w:rPr>
                <w:sz w:val="24"/>
                <w:szCs w:val="24"/>
              </w:rPr>
              <w:t>simple, generally appropriate vocabulary used, limited in range; some words selected for effect or occasion</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3"/>
        <w:gridCol w:w="1478"/>
        <w:gridCol w:w="1463"/>
        <w:gridCol w:w="1403"/>
        <w:gridCol w:w="1472"/>
        <w:gridCol w:w="1707"/>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294CECF8" w:rsidR="0005188F" w:rsidRDefault="00E936D5">
            <w:pPr>
              <w:rPr>
                <w:rFonts w:ascii="Verdana" w:hAnsi="Verdana"/>
                <w:color w:val="002060"/>
                <w:sz w:val="24"/>
                <w:szCs w:val="24"/>
              </w:rPr>
            </w:pPr>
            <w:r>
              <w:rPr>
                <w:rFonts w:ascii="Verdana" w:hAnsi="Verdana"/>
                <w:color w:val="002060"/>
                <w:sz w:val="24"/>
                <w:szCs w:val="24"/>
              </w:rPr>
              <w:t>paragraph</w:t>
            </w:r>
          </w:p>
        </w:tc>
        <w:tc>
          <w:tcPr>
            <w:tcW w:w="1502" w:type="dxa"/>
          </w:tcPr>
          <w:p w14:paraId="4BEBC3E1" w14:textId="2199AB78" w:rsidR="0005188F" w:rsidRDefault="0005188F">
            <w:pPr>
              <w:rPr>
                <w:rFonts w:ascii="Verdana" w:hAnsi="Verdana"/>
                <w:color w:val="002060"/>
                <w:sz w:val="24"/>
                <w:szCs w:val="24"/>
              </w:rPr>
            </w:pPr>
            <w:r>
              <w:rPr>
                <w:rFonts w:ascii="Verdana" w:hAnsi="Verdana"/>
                <w:color w:val="002060"/>
                <w:sz w:val="24"/>
                <w:szCs w:val="24"/>
              </w:rPr>
              <w:t>genre</w:t>
            </w:r>
          </w:p>
        </w:tc>
        <w:tc>
          <w:tcPr>
            <w:tcW w:w="1503" w:type="dxa"/>
          </w:tcPr>
          <w:p w14:paraId="2EC66356" w14:textId="282166B6" w:rsidR="0005188F" w:rsidRDefault="00E936D5">
            <w:pPr>
              <w:rPr>
                <w:rFonts w:ascii="Verdana" w:hAnsi="Verdana"/>
                <w:color w:val="002060"/>
                <w:sz w:val="24"/>
                <w:szCs w:val="24"/>
              </w:rPr>
            </w:pPr>
            <w:r>
              <w:rPr>
                <w:rFonts w:ascii="Verdana" w:hAnsi="Verdana"/>
                <w:color w:val="002060"/>
                <w:sz w:val="24"/>
                <w:szCs w:val="24"/>
              </w:rPr>
              <w:t>reader</w:t>
            </w:r>
          </w:p>
        </w:tc>
        <w:tc>
          <w:tcPr>
            <w:tcW w:w="1503" w:type="dxa"/>
          </w:tcPr>
          <w:p w14:paraId="0BDD9BF5" w14:textId="0FFD375E" w:rsidR="0005188F" w:rsidRDefault="00E936D5">
            <w:pPr>
              <w:rPr>
                <w:rFonts w:ascii="Verdana" w:hAnsi="Verdana"/>
                <w:color w:val="002060"/>
                <w:sz w:val="24"/>
                <w:szCs w:val="24"/>
              </w:rPr>
            </w:pPr>
            <w:r>
              <w:rPr>
                <w:rFonts w:ascii="Verdana" w:hAnsi="Verdana"/>
                <w:color w:val="002060"/>
                <w:sz w:val="24"/>
                <w:szCs w:val="24"/>
              </w:rPr>
              <w:t>author</w:t>
            </w:r>
          </w:p>
        </w:tc>
        <w:tc>
          <w:tcPr>
            <w:tcW w:w="1503" w:type="dxa"/>
          </w:tcPr>
          <w:p w14:paraId="4FB4C4F1" w14:textId="149C210B" w:rsidR="0005188F" w:rsidRDefault="0005188F">
            <w:pPr>
              <w:rPr>
                <w:rFonts w:ascii="Verdana" w:hAnsi="Verdana"/>
                <w:color w:val="002060"/>
                <w:sz w:val="24"/>
                <w:szCs w:val="24"/>
              </w:rPr>
            </w:pPr>
            <w:r>
              <w:rPr>
                <w:rFonts w:ascii="Verdana" w:hAnsi="Verdana"/>
                <w:color w:val="002060"/>
                <w:sz w:val="24"/>
                <w:szCs w:val="24"/>
              </w:rPr>
              <w:t>narrator</w:t>
            </w:r>
          </w:p>
        </w:tc>
        <w:tc>
          <w:tcPr>
            <w:tcW w:w="1503" w:type="dxa"/>
          </w:tcPr>
          <w:p w14:paraId="64F44191" w14:textId="43F90CDA" w:rsidR="0005188F" w:rsidRDefault="0005188F">
            <w:pPr>
              <w:rPr>
                <w:rFonts w:ascii="Verdana" w:hAnsi="Verdana"/>
                <w:color w:val="002060"/>
                <w:sz w:val="24"/>
                <w:szCs w:val="24"/>
              </w:rPr>
            </w:pPr>
            <w:r>
              <w:rPr>
                <w:rFonts w:ascii="Verdana" w:hAnsi="Verdana"/>
                <w:color w:val="002060"/>
                <w:sz w:val="24"/>
                <w:szCs w:val="24"/>
              </w:rPr>
              <w:t>1</w:t>
            </w:r>
            <w:r w:rsidRPr="0005188F">
              <w:rPr>
                <w:rFonts w:ascii="Verdana" w:hAnsi="Verdana"/>
                <w:color w:val="002060"/>
                <w:sz w:val="24"/>
                <w:szCs w:val="24"/>
                <w:vertAlign w:val="superscript"/>
              </w:rPr>
              <w:t>st</w:t>
            </w:r>
            <w:r>
              <w:rPr>
                <w:rFonts w:ascii="Verdana" w:hAnsi="Verdana"/>
                <w:color w:val="002060"/>
                <w:sz w:val="24"/>
                <w:szCs w:val="24"/>
              </w:rPr>
              <w:t xml:space="preserve"> person/third person</w:t>
            </w:r>
          </w:p>
        </w:tc>
      </w:tr>
      <w:tr w:rsidR="00B245FA" w:rsidRPr="00B245FA" w14:paraId="5DC8C621" w14:textId="77777777" w:rsidTr="00920585">
        <w:tc>
          <w:tcPr>
            <w:tcW w:w="1502" w:type="dxa"/>
          </w:tcPr>
          <w:p w14:paraId="14CD84C4" w14:textId="4AA2765C" w:rsidR="00920585" w:rsidRPr="00B245FA" w:rsidRDefault="009A0D97">
            <w:pPr>
              <w:rPr>
                <w:rFonts w:ascii="Verdana" w:hAnsi="Verdana"/>
                <w:color w:val="002060"/>
                <w:sz w:val="24"/>
                <w:szCs w:val="24"/>
              </w:rPr>
            </w:pPr>
            <w:r>
              <w:rPr>
                <w:rFonts w:ascii="Verdana" w:hAnsi="Verdana"/>
                <w:color w:val="002060"/>
                <w:sz w:val="24"/>
                <w:szCs w:val="24"/>
              </w:rPr>
              <w:t>act</w:t>
            </w:r>
          </w:p>
        </w:tc>
        <w:tc>
          <w:tcPr>
            <w:tcW w:w="1502" w:type="dxa"/>
          </w:tcPr>
          <w:p w14:paraId="2B6B0AA7" w14:textId="7E8394EC" w:rsidR="00920585" w:rsidRPr="00B245FA" w:rsidRDefault="00E936D5">
            <w:pPr>
              <w:rPr>
                <w:rFonts w:ascii="Verdana" w:hAnsi="Verdana"/>
                <w:color w:val="002060"/>
                <w:sz w:val="24"/>
                <w:szCs w:val="24"/>
              </w:rPr>
            </w:pPr>
            <w:r>
              <w:rPr>
                <w:rFonts w:ascii="Verdana" w:hAnsi="Verdana"/>
                <w:color w:val="002060"/>
                <w:sz w:val="24"/>
                <w:szCs w:val="24"/>
              </w:rPr>
              <w:t>stage directions</w:t>
            </w:r>
          </w:p>
        </w:tc>
        <w:tc>
          <w:tcPr>
            <w:tcW w:w="1503" w:type="dxa"/>
          </w:tcPr>
          <w:p w14:paraId="44846C07" w14:textId="52215111" w:rsidR="00920585" w:rsidRPr="00B245FA" w:rsidRDefault="00E936D5">
            <w:pPr>
              <w:rPr>
                <w:rFonts w:ascii="Verdana" w:hAnsi="Verdana"/>
                <w:color w:val="002060"/>
                <w:sz w:val="24"/>
                <w:szCs w:val="24"/>
              </w:rPr>
            </w:pPr>
            <w:r>
              <w:rPr>
                <w:rFonts w:ascii="Verdana" w:hAnsi="Verdana"/>
                <w:color w:val="002060"/>
                <w:sz w:val="24"/>
                <w:szCs w:val="24"/>
              </w:rPr>
              <w:t>context</w:t>
            </w:r>
          </w:p>
        </w:tc>
        <w:tc>
          <w:tcPr>
            <w:tcW w:w="1503" w:type="dxa"/>
          </w:tcPr>
          <w:p w14:paraId="27312DB3" w14:textId="0041BA37" w:rsidR="00920585" w:rsidRPr="00B245FA" w:rsidRDefault="00920585">
            <w:pPr>
              <w:rPr>
                <w:rFonts w:ascii="Verdana" w:hAnsi="Verdana"/>
                <w:color w:val="002060"/>
                <w:sz w:val="24"/>
                <w:szCs w:val="24"/>
              </w:rPr>
            </w:pPr>
          </w:p>
        </w:tc>
        <w:tc>
          <w:tcPr>
            <w:tcW w:w="1503" w:type="dxa"/>
          </w:tcPr>
          <w:p w14:paraId="24B2E7BF" w14:textId="18F52C34" w:rsidR="00920585" w:rsidRPr="00B245FA" w:rsidRDefault="00920585">
            <w:pPr>
              <w:rPr>
                <w:rFonts w:ascii="Verdana" w:hAnsi="Verdana"/>
                <w:color w:val="002060"/>
                <w:sz w:val="24"/>
                <w:szCs w:val="24"/>
              </w:rPr>
            </w:pPr>
          </w:p>
        </w:tc>
        <w:tc>
          <w:tcPr>
            <w:tcW w:w="1503" w:type="dxa"/>
          </w:tcPr>
          <w:p w14:paraId="7E715B4E" w14:textId="632FD543"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60DF143F" w:rsidR="00B245FA" w:rsidRPr="00B245FA" w:rsidRDefault="00211D7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B685478">
                      <wp:simplePos x="0" y="0"/>
                      <wp:positionH relativeFrom="column">
                        <wp:posOffset>1746423</wp:posOffset>
                      </wp:positionH>
                      <wp:positionV relativeFrom="paragraph">
                        <wp:posOffset>36946</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1B3EFF4" w14:textId="77777777" w:rsidR="006969B1" w:rsidRPr="006969B1" w:rsidRDefault="006969B1" w:rsidP="006969B1">
                                  <w:pPr>
                                    <w:rPr>
                                      <w:sz w:val="40"/>
                                      <w:szCs w:val="40"/>
                                    </w:rPr>
                                  </w:pPr>
                                  <w:r w:rsidRPr="006969B1">
                                    <w:rPr>
                                      <w:rFonts w:ascii="Arial" w:hAnsi="Arial" w:cs="Arial"/>
                                      <w:color w:val="0F1111"/>
                                      <w:sz w:val="28"/>
                                      <w:szCs w:val="28"/>
                                      <w:shd w:val="clear" w:color="auto" w:fill="FFFFFF"/>
                                    </w:rPr>
                                    <w:t>A collection of very short stories from award-winning author, Kevin Crossley-Holland. None of the stories is more than two pages long, and some are much shorter. There are stories about ghosts, supermarkets, animals, adventures, and all kinds of things to inspire every short story writer.</w:t>
                                  </w:r>
                                </w:p>
                                <w:p w14:paraId="136B71E9" w14:textId="251B91F9" w:rsidR="00413BDF" w:rsidRPr="001E2F87" w:rsidRDefault="00413BDF">
                                  <w:pPr>
                                    <w:rPr>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37.5pt;margin-top:2.9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" fillcolor="white [3201]" strokeweight=".5pt">
                      <v:textbox>
                        <w:txbxContent>
                          <w:p w14:paraId="11B3EFF4" w14:textId="77777777" w:rsidR="006969B1" w:rsidRPr="006969B1" w:rsidRDefault="006969B1" w:rsidP="006969B1">
                            <w:pPr>
                              <w:rPr>
                                <w:sz w:val="40"/>
                                <w:szCs w:val="40"/>
                              </w:rPr>
                            </w:pPr>
                            <w:r w:rsidRPr="006969B1">
                              <w:rPr>
                                <w:rFonts w:ascii="Arial" w:hAnsi="Arial" w:cs="Arial"/>
                                <w:color w:val="0F1111"/>
                                <w:sz w:val="28"/>
                                <w:szCs w:val="28"/>
                                <w:shd w:val="clear" w:color="auto" w:fill="FFFFFF"/>
                              </w:rPr>
                              <w:t>A collection of very short stories from award-winning author, Kevin Crossley-Holland. None of the stories is more than two pages long, and some are much shorter. There are stories about ghosts, supermarkets, animals, adventures, and all kinds of things to inspire every short story writer.</w:t>
                            </w:r>
                          </w:p>
                          <w:p w14:paraId="136B71E9" w14:textId="251B91F9" w:rsidR="00413BDF" w:rsidRPr="001E2F87" w:rsidRDefault="00413BDF">
                            <w:pPr>
                              <w:rPr>
                                <w:sz w:val="52"/>
                                <w:szCs w:val="52"/>
                              </w:rPr>
                            </w:pPr>
                          </w:p>
                        </w:txbxContent>
                      </v:textbox>
                    </v:shape>
                  </w:pict>
                </mc:Fallback>
              </mc:AlternateContent>
            </w:r>
            <w:r>
              <w:rPr>
                <w:rFonts w:ascii="Verdana" w:eastAsia="Times New Roman" w:hAnsi="Verdana" w:cs="Times New Roman"/>
                <w:i/>
                <w:iCs/>
                <w:noProof/>
                <w:color w:val="002060"/>
                <w:sz w:val="24"/>
                <w:szCs w:val="24"/>
                <w:lang w:eastAsia="en-GB"/>
              </w:rPr>
              <w:t xml:space="preserve"> </w:t>
            </w:r>
            <w:r w:rsidR="006969B1">
              <w:rPr>
                <w:noProof/>
              </w:rPr>
              <w:drawing>
                <wp:inline distT="0" distB="0" distL="0" distR="0" wp14:anchorId="69188C2D" wp14:editId="6DC68BA3">
                  <wp:extent cx="1233054" cy="1896237"/>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40817" cy="1908176"/>
                          </a:xfrm>
                          <a:prstGeom prst="rect">
                            <a:avLst/>
                          </a:prstGeom>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7"/>
  </w:num>
  <w:num w:numId="5">
    <w:abstractNumId w:val="3"/>
  </w:num>
  <w:num w:numId="6">
    <w:abstractNumId w:val="5"/>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188F"/>
    <w:rsid w:val="000D1F7C"/>
    <w:rsid w:val="000E349C"/>
    <w:rsid w:val="00130B8B"/>
    <w:rsid w:val="00144F17"/>
    <w:rsid w:val="00152E58"/>
    <w:rsid w:val="001B080A"/>
    <w:rsid w:val="001E2F87"/>
    <w:rsid w:val="00211D78"/>
    <w:rsid w:val="00255A70"/>
    <w:rsid w:val="00375B60"/>
    <w:rsid w:val="00413BDF"/>
    <w:rsid w:val="00455F38"/>
    <w:rsid w:val="00477EDD"/>
    <w:rsid w:val="00486189"/>
    <w:rsid w:val="005376C9"/>
    <w:rsid w:val="0054571B"/>
    <w:rsid w:val="00563B16"/>
    <w:rsid w:val="005C2ADA"/>
    <w:rsid w:val="00655609"/>
    <w:rsid w:val="00693B19"/>
    <w:rsid w:val="006969B1"/>
    <w:rsid w:val="006C3D83"/>
    <w:rsid w:val="00720CBB"/>
    <w:rsid w:val="00784D13"/>
    <w:rsid w:val="007C181C"/>
    <w:rsid w:val="007E5C02"/>
    <w:rsid w:val="0082039C"/>
    <w:rsid w:val="008405C9"/>
    <w:rsid w:val="008D477B"/>
    <w:rsid w:val="008E50B1"/>
    <w:rsid w:val="008F6C26"/>
    <w:rsid w:val="00920585"/>
    <w:rsid w:val="009352F5"/>
    <w:rsid w:val="009806BB"/>
    <w:rsid w:val="00984155"/>
    <w:rsid w:val="009A0D97"/>
    <w:rsid w:val="009D0BFB"/>
    <w:rsid w:val="009D0D0E"/>
    <w:rsid w:val="00A00BC6"/>
    <w:rsid w:val="00A36D15"/>
    <w:rsid w:val="00AD03F7"/>
    <w:rsid w:val="00AF4C1A"/>
    <w:rsid w:val="00B245FA"/>
    <w:rsid w:val="00B35685"/>
    <w:rsid w:val="00C05317"/>
    <w:rsid w:val="00C4520B"/>
    <w:rsid w:val="00C87E3D"/>
    <w:rsid w:val="00C96B26"/>
    <w:rsid w:val="00CD29EF"/>
    <w:rsid w:val="00CE53E6"/>
    <w:rsid w:val="00CF7BD0"/>
    <w:rsid w:val="00D93AEB"/>
    <w:rsid w:val="00D944D3"/>
    <w:rsid w:val="00DA68D5"/>
    <w:rsid w:val="00E7174A"/>
    <w:rsid w:val="00E936D5"/>
    <w:rsid w:val="00F04698"/>
    <w:rsid w:val="00F4278E"/>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B1"/>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5</cp:revision>
  <dcterms:created xsi:type="dcterms:W3CDTF">2025-01-07T15:07:00Z</dcterms:created>
  <dcterms:modified xsi:type="dcterms:W3CDTF">2025-01-07T15:20:00Z</dcterms:modified>
</cp:coreProperties>
</file>