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3D8B1D8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00F1D">
              <w:rPr>
                <w:rFonts w:ascii="Verdana" w:hAnsi="Verdana"/>
                <w:b/>
                <w:bCs/>
                <w:sz w:val="24"/>
                <w:szCs w:val="24"/>
              </w:rPr>
              <w:t>BR07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2132F02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7F421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6814A54D" w:rsidR="00B245FA" w:rsidRPr="00B245FA" w:rsidRDefault="00500F1D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Ed Kirk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288F670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F42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 </w:t>
            </w:r>
            <w:r w:rsidR="007F421B">
              <w:rPr>
                <w:rFonts w:ascii="Verdana" w:hAnsi="Verdana"/>
                <w:b/>
                <w:bCs/>
                <w:sz w:val="24"/>
                <w:szCs w:val="24"/>
              </w:rPr>
              <w:t>Two: Deepening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467A20A7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Term </w:t>
            </w:r>
            <w:r w:rsidR="007F421B">
              <w:rPr>
                <w:rFonts w:ascii="Verdana" w:hAnsi="Verdana" w:cstheme="minorHAnsi"/>
                <w:b/>
                <w:bCs/>
                <w:sz w:val="24"/>
                <w:szCs w:val="24"/>
              </w:rPr>
              <w:t>2</w:t>
            </w: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D14729">
              <w:rPr>
                <w:rFonts w:cstheme="minorHAnsi"/>
                <w:sz w:val="24"/>
                <w:szCs w:val="24"/>
              </w:rPr>
              <w:t>This term we will deepen our knowledge of a range of applications. This includes scale factors and proportion; transformations and constructions; angles rules and angles within polygons; sequences and simultaneous equations and also with data in scatter graphs and Venn diagrams. These topics are all extended and deepened to develop mastery in these areas.</w:t>
            </w:r>
          </w:p>
        </w:tc>
      </w:tr>
    </w:tbl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61"/>
        <w:gridCol w:w="1036"/>
        <w:gridCol w:w="4176"/>
        <w:gridCol w:w="1578"/>
        <w:gridCol w:w="1114"/>
        <w:gridCol w:w="1126"/>
        <w:gridCol w:w="955"/>
      </w:tblGrid>
      <w:tr w:rsidR="00831BCF" w:rsidRPr="00D76A23" w14:paraId="6B6CAEA5" w14:textId="77777777" w:rsidTr="007F421B">
        <w:trPr>
          <w:trHeight w:val="682"/>
          <w:jc w:val="center"/>
        </w:trPr>
        <w:tc>
          <w:tcPr>
            <w:tcW w:w="220" w:type="pct"/>
            <w:shd w:val="clear" w:color="000000" w:fill="FFFFFF"/>
            <w:noWrap/>
            <w:vAlign w:val="center"/>
            <w:hideMark/>
          </w:tcPr>
          <w:p w14:paraId="79C991EB" w14:textId="77777777" w:rsidR="00831BCF" w:rsidRPr="00D76A23" w:rsidRDefault="00831BCF" w:rsidP="00831B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6" w:type="pct"/>
            <w:shd w:val="clear" w:color="000000" w:fill="FFFFFF"/>
            <w:noWrap/>
            <w:vAlign w:val="center"/>
          </w:tcPr>
          <w:p w14:paraId="44EFD6A3" w14:textId="1E368EAB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1999" w:type="pct"/>
            <w:shd w:val="clear" w:color="000000" w:fill="FFFFFF"/>
            <w:noWrap/>
            <w:vAlign w:val="center"/>
          </w:tcPr>
          <w:p w14:paraId="400A0534" w14:textId="2E0C015A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vAlign w:val="center"/>
          </w:tcPr>
          <w:p w14:paraId="673F4307" w14:textId="40598266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529" w:type="pct"/>
            <w:gridSpan w:val="3"/>
            <w:shd w:val="clear" w:color="auto" w:fill="auto"/>
            <w:noWrap/>
            <w:vAlign w:val="center"/>
            <w:hideMark/>
          </w:tcPr>
          <w:p w14:paraId="43E130CC" w14:textId="77777777" w:rsidR="00831BCF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831BCF" w:rsidRPr="001E615B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1BCF" w:rsidRPr="00D76A23" w14:paraId="140FA38D" w14:textId="6C22EDB1" w:rsidTr="007F421B">
        <w:trPr>
          <w:trHeight w:val="490"/>
          <w:jc w:val="center"/>
        </w:trPr>
        <w:tc>
          <w:tcPr>
            <w:tcW w:w="220" w:type="pct"/>
            <w:shd w:val="clear" w:color="auto" w:fill="auto"/>
            <w:vAlign w:val="center"/>
          </w:tcPr>
          <w:p w14:paraId="4374E547" w14:textId="3796DD46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</w:tcPr>
          <w:p w14:paraId="768CC003" w14:textId="1BFD0A58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9" w:type="pct"/>
            <w:shd w:val="clear" w:color="auto" w:fill="auto"/>
            <w:vAlign w:val="center"/>
          </w:tcPr>
          <w:p w14:paraId="10AF3086" w14:textId="1D9C9B43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45D85773" w14:textId="10096D32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(Date </w:t>
            </w:r>
            <w:r w:rsidR="009C031C">
              <w:rPr>
                <w:rFonts w:ascii="Calibri" w:eastAsia="Times New Roman" w:hAnsi="Calibri" w:cs="Times New Roman"/>
                <w:color w:val="000000"/>
                <w:lang w:eastAsia="en-GB"/>
              </w:rPr>
              <w:t>unit finished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)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17E421B" w14:textId="77777777" w:rsid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512D9ADD" w14:textId="79B69E37" w:rsidR="00831BCF" w:rsidRPr="00D76A23" w:rsidRDefault="009C031C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unit</w:t>
            </w:r>
          </w:p>
          <w:p w14:paraId="2BE53ADB" w14:textId="5582A3DD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0A0CB171" w14:textId="49FCEE90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57" w:type="pct"/>
            <w:shd w:val="clear" w:color="auto" w:fill="auto"/>
            <w:vAlign w:val="center"/>
          </w:tcPr>
          <w:p w14:paraId="13059983" w14:textId="683F72C6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term</w:t>
            </w:r>
          </w:p>
        </w:tc>
      </w:tr>
      <w:tr w:rsidR="007F421B" w:rsidRPr="00D76A23" w14:paraId="23095E5E" w14:textId="4951FCFA" w:rsidTr="007F421B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3A4C31A9" w14:textId="522EA7FF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4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1819FA16" w14:textId="1BD0BE9D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9BE1BA" w14:textId="695451E8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use scale factors</w:t>
            </w:r>
          </w:p>
        </w:tc>
        <w:tc>
          <w:tcPr>
            <w:tcW w:w="755" w:type="pct"/>
          </w:tcPr>
          <w:p w14:paraId="6EB5C03B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22F7E33" w14:textId="31E22A51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35ADD62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962DCBB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F421B" w:rsidRPr="00D76A23" w14:paraId="20E7B2C4" w14:textId="34357C51" w:rsidTr="007F421B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39760F18" w14:textId="74221651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012DE87C" w14:textId="0DEE094F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3C8B93" w14:textId="7FE7C44F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Understand direct and inverse proportion</w:t>
            </w:r>
          </w:p>
        </w:tc>
        <w:tc>
          <w:tcPr>
            <w:tcW w:w="755" w:type="pct"/>
          </w:tcPr>
          <w:p w14:paraId="0AAEA2C2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2C37EE4" w14:textId="226AA415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CF56EEB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2EEEEAB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F421B" w:rsidRPr="00D76A23" w14:paraId="6362422B" w14:textId="084FAD9C" w:rsidTr="007F421B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73C1DD0C" w14:textId="7231E6F5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0000"/>
            <w:noWrap/>
            <w:vAlign w:val="center"/>
          </w:tcPr>
          <w:p w14:paraId="6F4A1004" w14:textId="7962F5C5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6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550A2" w14:textId="647B7622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missing angles in parallel lines</w:t>
            </w:r>
          </w:p>
        </w:tc>
        <w:tc>
          <w:tcPr>
            <w:tcW w:w="755" w:type="pct"/>
          </w:tcPr>
          <w:p w14:paraId="5E0DA5E3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6F030EF8" w14:textId="6C18B9F4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31CEFD2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73C3E74D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F421B" w:rsidRPr="00D76A23" w14:paraId="182DD407" w14:textId="3297C639" w:rsidTr="007F421B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4B91520C" w14:textId="733C22C2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0000"/>
            <w:noWrap/>
            <w:vAlign w:val="center"/>
          </w:tcPr>
          <w:p w14:paraId="21057BD1" w14:textId="6F6FE205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6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6BB227" w14:textId="323EDAB2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solve problems using exterior and interior angles of polygons</w:t>
            </w:r>
          </w:p>
        </w:tc>
        <w:tc>
          <w:tcPr>
            <w:tcW w:w="755" w:type="pct"/>
          </w:tcPr>
          <w:p w14:paraId="75F11CA3" w14:textId="09B04197" w:rsidR="007F421B" w:rsidRPr="00D76A23" w:rsidRDefault="00DC6013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09E68F8" w14:textId="7CEED3D6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A00EB70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39C58B2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F421B" w:rsidRPr="00D76A23" w14:paraId="381B7F2A" w14:textId="599C9EF1" w:rsidTr="007F421B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312BD388" w14:textId="1E5302D4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</w:tcPr>
          <w:p w14:paraId="795ECAB7" w14:textId="3058A253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93C52B" w14:textId="535824D1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the nth term of a linear sequence</w:t>
            </w:r>
          </w:p>
        </w:tc>
        <w:tc>
          <w:tcPr>
            <w:tcW w:w="755" w:type="pct"/>
          </w:tcPr>
          <w:p w14:paraId="01FEBC50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3FFD1AB" w14:textId="7F4D25A8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4DFE35F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88A6495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F421B" w:rsidRPr="00D76A23" w14:paraId="45D30844" w14:textId="465AF19A" w:rsidTr="007F421B">
        <w:trPr>
          <w:trHeight w:val="809"/>
          <w:jc w:val="center"/>
        </w:trPr>
        <w:tc>
          <w:tcPr>
            <w:tcW w:w="220" w:type="pct"/>
            <w:shd w:val="clear" w:color="000000" w:fill="FFFFFF"/>
            <w:noWrap/>
            <w:vAlign w:val="center"/>
          </w:tcPr>
          <w:p w14:paraId="11EA336B" w14:textId="2E21CAE1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</w:tcPr>
          <w:p w14:paraId="60C35C72" w14:textId="77893785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BE73AE" w14:textId="6623E219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solve linear simultaneous equations</w:t>
            </w:r>
          </w:p>
        </w:tc>
        <w:tc>
          <w:tcPr>
            <w:tcW w:w="755" w:type="pct"/>
          </w:tcPr>
          <w:p w14:paraId="05659086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268B420" w14:textId="26D2A68B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1DEAA3E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29F375D7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F421B" w:rsidRPr="00D76A23" w14:paraId="1C2CEDAC" w14:textId="43776727" w:rsidTr="007F421B">
        <w:trPr>
          <w:trHeight w:val="779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4BF0EDF9" w14:textId="452C0737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0000"/>
            <w:noWrap/>
            <w:vAlign w:val="center"/>
          </w:tcPr>
          <w:p w14:paraId="74E6380E" w14:textId="09A5D1CC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6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015FAE" w14:textId="396E2420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perform and describe transformations</w:t>
            </w:r>
          </w:p>
        </w:tc>
        <w:tc>
          <w:tcPr>
            <w:tcW w:w="755" w:type="pct"/>
          </w:tcPr>
          <w:p w14:paraId="7B468D5F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32C073F3" w14:textId="7A4BF12B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7E0C07E0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56BD1BE2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F421B" w:rsidRPr="00D76A23" w14:paraId="728EE60D" w14:textId="071B5C43" w:rsidTr="007F421B">
        <w:trPr>
          <w:trHeight w:val="863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7918CF5B" w14:textId="1446AA51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0000"/>
            <w:noWrap/>
            <w:vAlign w:val="center"/>
          </w:tcPr>
          <w:p w14:paraId="47D7D3B7" w14:textId="516CAF20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6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E1DE7C" w14:textId="51872DC0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perform standard constructions</w:t>
            </w:r>
          </w:p>
        </w:tc>
        <w:tc>
          <w:tcPr>
            <w:tcW w:w="755" w:type="pct"/>
          </w:tcPr>
          <w:p w14:paraId="1D210E12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182585E8" w14:textId="4E6FF42F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759E8E6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3FAF3B33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F421B" w:rsidRPr="00D76A23" w14:paraId="121309D9" w14:textId="0EF5C9CA" w:rsidTr="007F421B">
        <w:trPr>
          <w:trHeight w:val="981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02A6A266" w14:textId="6F00C715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</w:tcPr>
          <w:p w14:paraId="4DB0DE66" w14:textId="49F2F165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5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50C381" w14:textId="082396F2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construct and use sample space and Venn diagrams</w:t>
            </w:r>
          </w:p>
        </w:tc>
        <w:tc>
          <w:tcPr>
            <w:tcW w:w="755" w:type="pct"/>
          </w:tcPr>
          <w:p w14:paraId="14166C59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5668EB2D" w14:textId="0D68D495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3ED799E7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64B117E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F421B" w:rsidRPr="00D76A23" w14:paraId="33B3875F" w14:textId="77777777" w:rsidTr="007F421B">
        <w:trPr>
          <w:trHeight w:val="82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6D75FD40" w14:textId="55878359" w:rsidR="007F421B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</w:tcPr>
          <w:p w14:paraId="62817A88" w14:textId="586280ED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5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69E08" w14:textId="55F8FB15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construct and interpret scatter graphs</w:t>
            </w:r>
          </w:p>
        </w:tc>
        <w:tc>
          <w:tcPr>
            <w:tcW w:w="755" w:type="pct"/>
          </w:tcPr>
          <w:p w14:paraId="5C295E97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3A1E9DD9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439A6340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14DE6ACA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96"/>
        <w:gridCol w:w="2036"/>
        <w:gridCol w:w="2094"/>
        <w:gridCol w:w="2178"/>
        <w:gridCol w:w="1810"/>
      </w:tblGrid>
      <w:tr w:rsidR="00825AD5" w:rsidRPr="001B0CDB" w14:paraId="4A03E27A" w14:textId="77777777" w:rsidTr="00825AD5">
        <w:trPr>
          <w:trHeight w:val="466"/>
        </w:trPr>
        <w:tc>
          <w:tcPr>
            <w:tcW w:w="2396" w:type="dxa"/>
          </w:tcPr>
          <w:p w14:paraId="6F777B50" w14:textId="114072BB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co-interior angles</w:t>
            </w:r>
          </w:p>
        </w:tc>
        <w:tc>
          <w:tcPr>
            <w:tcW w:w="2036" w:type="dxa"/>
          </w:tcPr>
          <w:p w14:paraId="55C298C8" w14:textId="5CE78DE0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scale-factor</w:t>
            </w:r>
          </w:p>
        </w:tc>
        <w:tc>
          <w:tcPr>
            <w:tcW w:w="2094" w:type="dxa"/>
          </w:tcPr>
          <w:p w14:paraId="256C2014" w14:textId="722E9D3E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transformation</w:t>
            </w:r>
          </w:p>
        </w:tc>
        <w:tc>
          <w:tcPr>
            <w:tcW w:w="2178" w:type="dxa"/>
          </w:tcPr>
          <w:p w14:paraId="40175690" w14:textId="46A24824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enlargement</w:t>
            </w:r>
          </w:p>
        </w:tc>
        <w:tc>
          <w:tcPr>
            <w:tcW w:w="1810" w:type="dxa"/>
          </w:tcPr>
          <w:p w14:paraId="5A60AE19" w14:textId="7083D450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proportion</w:t>
            </w:r>
          </w:p>
        </w:tc>
      </w:tr>
      <w:tr w:rsidR="00825AD5" w:rsidRPr="001B0CDB" w14:paraId="0B15E59C" w14:textId="77777777" w:rsidTr="00825AD5">
        <w:trPr>
          <w:trHeight w:val="466"/>
        </w:trPr>
        <w:tc>
          <w:tcPr>
            <w:tcW w:w="2396" w:type="dxa"/>
          </w:tcPr>
          <w:p w14:paraId="121443A8" w14:textId="35419D2D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plot</w:t>
            </w:r>
          </w:p>
        </w:tc>
        <w:tc>
          <w:tcPr>
            <w:tcW w:w="2036" w:type="dxa"/>
          </w:tcPr>
          <w:p w14:paraId="2E7435A3" w14:textId="3E7DA767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translation</w:t>
            </w:r>
          </w:p>
        </w:tc>
        <w:tc>
          <w:tcPr>
            <w:tcW w:w="2094" w:type="dxa"/>
          </w:tcPr>
          <w:p w14:paraId="3B3A6B22" w14:textId="626FE8C2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scale</w:t>
            </w:r>
          </w:p>
        </w:tc>
        <w:tc>
          <w:tcPr>
            <w:tcW w:w="2178" w:type="dxa"/>
          </w:tcPr>
          <w:p w14:paraId="4B2CC4AD" w14:textId="3EF5D568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rotation</w:t>
            </w:r>
          </w:p>
        </w:tc>
        <w:tc>
          <w:tcPr>
            <w:tcW w:w="1810" w:type="dxa"/>
          </w:tcPr>
          <w:p w14:paraId="0F820C13" w14:textId="21E37A1C" w:rsidR="00825AD5" w:rsidRPr="001B0CDB" w:rsidRDefault="00825AD5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5F163862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  <w:r w:rsidR="00C8500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AA24EC">
        <w:trPr>
          <w:trHeight w:val="4156"/>
        </w:trPr>
        <w:tc>
          <w:tcPr>
            <w:tcW w:w="10485" w:type="dxa"/>
          </w:tcPr>
          <w:p w14:paraId="47C3ECE8" w14:textId="5E78B128" w:rsidR="00EF228C" w:rsidRDefault="00680135" w:rsidP="00831BCF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Verdana" w:hAnsi="Verdana"/>
                <w:color w:val="000000"/>
              </w:rPr>
            </w:pPr>
            <w:r w:rsidRPr="00680135">
              <w:rPr>
                <w:rFonts w:ascii="Verdana" w:hAnsi="Verdana"/>
                <w:color w:val="000000"/>
              </w:rPr>
              <w:t>The Art of Statistics: Learning from Data</w:t>
            </w:r>
            <w:r w:rsidR="00AA24EC">
              <w:rPr>
                <w:rFonts w:ascii="Verdana" w:hAnsi="Verdana"/>
                <w:color w:val="000000"/>
              </w:rPr>
              <w:t xml:space="preserve">     </w:t>
            </w:r>
            <w:r w:rsidR="00E34560">
              <w:rPr>
                <w:rFonts w:ascii="Verdana" w:hAnsi="Verdana"/>
                <w:color w:val="000000"/>
              </w:rPr>
              <w:t xml:space="preserve"> - </w:t>
            </w:r>
            <w:r w:rsidR="00AA24EC">
              <w:rPr>
                <w:rFonts w:ascii="Verdana" w:hAnsi="Verdana"/>
                <w:color w:val="000000"/>
              </w:rPr>
              <w:t xml:space="preserve">     </w:t>
            </w:r>
            <w:hyperlink r:id="rId6" w:history="1">
              <w:r w:rsidR="00E34560" w:rsidRPr="00AA24EC">
                <w:rPr>
                  <w:rStyle w:val="Hyperlink"/>
                  <w:rFonts w:ascii="Century Gothic" w:hAnsi="Century Gothic"/>
                  <w:b/>
                  <w:bCs/>
                  <w:color w:val="auto"/>
                  <w:spacing w:val="23"/>
                  <w:u w:val="none"/>
                </w:rPr>
                <w:t xml:space="preserve">David </w:t>
              </w:r>
              <w:proofErr w:type="spellStart"/>
              <w:r w:rsidR="00E34560" w:rsidRPr="00AA24EC">
                <w:rPr>
                  <w:rStyle w:val="Hyperlink"/>
                  <w:rFonts w:ascii="Century Gothic" w:hAnsi="Century Gothic"/>
                  <w:b/>
                  <w:bCs/>
                  <w:color w:val="auto"/>
                  <w:spacing w:val="23"/>
                  <w:u w:val="none"/>
                </w:rPr>
                <w:t>Spiegelhalter</w:t>
              </w:r>
              <w:proofErr w:type="spellEnd"/>
            </w:hyperlink>
          </w:p>
          <w:p w14:paraId="307B4955" w14:textId="1C5ACFBE" w:rsidR="00680135" w:rsidRPr="00532256" w:rsidRDefault="00E34560" w:rsidP="00831BCF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Verdana" w:hAnsi="Verdana"/>
                <w:color w:val="000000"/>
              </w:rPr>
            </w:pP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t>Do busier hospitals have higher survival rates? How many trees are there on the planet? Why do old men have big ears? </w:t>
            </w:r>
            <w:r>
              <w:rPr>
                <w:rFonts w:ascii="Helvetica" w:hAnsi="Helvetica" w:cs="Helvetica"/>
                <w:b/>
                <w:bCs/>
                <w:color w:val="000000"/>
                <w:sz w:val="27"/>
                <w:szCs w:val="27"/>
              </w:rPr>
              <w:t xml:space="preserve">David </w:t>
            </w:r>
            <w:proofErr w:type="spellStart"/>
            <w:r>
              <w:rPr>
                <w:rFonts w:ascii="Helvetica" w:hAnsi="Helvetica" w:cs="Helvetica"/>
                <w:b/>
                <w:bCs/>
                <w:color w:val="000000"/>
                <w:sz w:val="27"/>
                <w:szCs w:val="27"/>
              </w:rPr>
              <w:t>Spiegelhalter</w:t>
            </w:r>
            <w:proofErr w:type="spellEnd"/>
            <w:r>
              <w:rPr>
                <w:rFonts w:ascii="Helvetica" w:hAnsi="Helvetica" w:cs="Helvetica"/>
                <w:b/>
                <w:bCs/>
                <w:color w:val="000000"/>
                <w:sz w:val="27"/>
                <w:szCs w:val="27"/>
              </w:rPr>
              <w:t> </w:t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t>reveals the answers to these and many other questions - questions that can only be addressed using statistical science.</w:t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br/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br/>
              <w:t>Statistics has played a leading role in our scientific understanding of the world for centuries, yet </w:t>
            </w:r>
            <w:r>
              <w:rPr>
                <w:rFonts w:ascii="Helvetica" w:hAnsi="Helvetica" w:cs="Helvetica"/>
                <w:b/>
                <w:bCs/>
                <w:color w:val="000000"/>
                <w:sz w:val="27"/>
                <w:szCs w:val="27"/>
              </w:rPr>
              <w:t>we are all familiar with the way statistical claims can be sensationalised</w:t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t>, particularly in the media. In the age of big data, as data science becomes established as a discipline, a basic grasp of </w:t>
            </w:r>
            <w:r>
              <w:rPr>
                <w:rFonts w:ascii="Helvetica" w:hAnsi="Helvetica" w:cs="Helvetica"/>
                <w:b/>
                <w:bCs/>
                <w:color w:val="000000"/>
                <w:sz w:val="27"/>
                <w:szCs w:val="27"/>
              </w:rPr>
              <w:t>statistical literacy is more important than ever</w:t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t>.</w:t>
            </w:r>
            <w:r w:rsidR="00CC2510">
              <w:rPr>
                <w:rFonts w:ascii="Helvetica" w:hAnsi="Helvetica" w:cs="Helvetica"/>
                <w:color w:val="000000"/>
                <w:sz w:val="27"/>
                <w:szCs w:val="27"/>
              </w:rPr>
              <w:t xml:space="preserve"> </w:t>
            </w: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C8500F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C8500F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C8500F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C8500F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C8500F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C8500F" w:rsidP="0074569D">
            <w:pPr>
              <w:shd w:val="clear" w:color="auto" w:fill="FFFFFF"/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C8500F" w:rsidP="0074569D">
            <w:pPr>
              <w:shd w:val="clear" w:color="auto" w:fill="FFFFFF"/>
              <w:rPr>
                <w:rStyle w:val="Hyperlink"/>
              </w:rPr>
            </w:pPr>
            <w:hyperlink r:id="rId13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C8500F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C8500F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C8500F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6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9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B080A"/>
    <w:rsid w:val="001B0CDB"/>
    <w:rsid w:val="001E615B"/>
    <w:rsid w:val="00241770"/>
    <w:rsid w:val="002A7367"/>
    <w:rsid w:val="003144AD"/>
    <w:rsid w:val="004141AA"/>
    <w:rsid w:val="004212E6"/>
    <w:rsid w:val="0044451F"/>
    <w:rsid w:val="00455F38"/>
    <w:rsid w:val="004E508E"/>
    <w:rsid w:val="00500F1D"/>
    <w:rsid w:val="0055131B"/>
    <w:rsid w:val="005B34CD"/>
    <w:rsid w:val="005C2ADA"/>
    <w:rsid w:val="005C491C"/>
    <w:rsid w:val="00600D14"/>
    <w:rsid w:val="006012BB"/>
    <w:rsid w:val="006354B7"/>
    <w:rsid w:val="00636DB2"/>
    <w:rsid w:val="00680135"/>
    <w:rsid w:val="006C5A91"/>
    <w:rsid w:val="006E3556"/>
    <w:rsid w:val="0074569D"/>
    <w:rsid w:val="00773CFD"/>
    <w:rsid w:val="00783A14"/>
    <w:rsid w:val="007E5C02"/>
    <w:rsid w:val="007F421B"/>
    <w:rsid w:val="0082039C"/>
    <w:rsid w:val="00825AD5"/>
    <w:rsid w:val="00831BCF"/>
    <w:rsid w:val="008D477B"/>
    <w:rsid w:val="008F6C26"/>
    <w:rsid w:val="00920585"/>
    <w:rsid w:val="009352F5"/>
    <w:rsid w:val="009C031C"/>
    <w:rsid w:val="009D0BFB"/>
    <w:rsid w:val="00A359BE"/>
    <w:rsid w:val="00A64F1E"/>
    <w:rsid w:val="00AA24EC"/>
    <w:rsid w:val="00AD03F7"/>
    <w:rsid w:val="00AF4C1A"/>
    <w:rsid w:val="00B00A2E"/>
    <w:rsid w:val="00B245FA"/>
    <w:rsid w:val="00B71289"/>
    <w:rsid w:val="00C20CB3"/>
    <w:rsid w:val="00C3725F"/>
    <w:rsid w:val="00C4516B"/>
    <w:rsid w:val="00C8500F"/>
    <w:rsid w:val="00C9000C"/>
    <w:rsid w:val="00C96B26"/>
    <w:rsid w:val="00CC2510"/>
    <w:rsid w:val="00CD4D82"/>
    <w:rsid w:val="00CD7EAA"/>
    <w:rsid w:val="00D008D5"/>
    <w:rsid w:val="00D14729"/>
    <w:rsid w:val="00D76A23"/>
    <w:rsid w:val="00D80643"/>
    <w:rsid w:val="00D944D3"/>
    <w:rsid w:val="00DC6013"/>
    <w:rsid w:val="00DF0323"/>
    <w:rsid w:val="00E07FDF"/>
    <w:rsid w:val="00E2643B"/>
    <w:rsid w:val="00E34560"/>
    <w:rsid w:val="00E619DD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slinks.co.uk/" TargetMode="External"/><Relationship Id="rId13" Type="http://schemas.openxmlformats.org/officeDocument/2006/relationships/hyperlink" Target="https://ukmt.org.uk/puzzl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athsgenie.co.uk/" TargetMode="External"/><Relationship Id="rId12" Type="http://schemas.openxmlformats.org/officeDocument/2006/relationships/hyperlink" Target="https://www.youcubed.org/task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mathsisfun.com/puzzles/index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enguin.co.uk/authors/126755/david-spiegelhalter" TargetMode="External"/><Relationship Id="rId11" Type="http://schemas.openxmlformats.org/officeDocument/2006/relationships/hyperlink" Target="https://nrich.maths.org/secondary-live-problems-and-recent-solution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ransum.org/Software/Puzzles/" TargetMode="External"/><Relationship Id="rId10" Type="http://schemas.openxmlformats.org/officeDocument/2006/relationships/hyperlink" Target="https://diagnosticquestion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rbettmaths.com/contents/" TargetMode="External"/><Relationship Id="rId14" Type="http://schemas.openxmlformats.org/officeDocument/2006/relationships/hyperlink" Target="https://www.cut-the-knot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Edmund Kirk (Kenwood)</cp:lastModifiedBy>
  <cp:revision>6</cp:revision>
  <dcterms:created xsi:type="dcterms:W3CDTF">2025-01-03T12:26:00Z</dcterms:created>
  <dcterms:modified xsi:type="dcterms:W3CDTF">2025-01-21T11:04:00Z</dcterms:modified>
</cp:coreProperties>
</file>