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3ED18028"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B02D18">
              <w:rPr>
                <w:rFonts w:ascii="Verdana" w:hAnsi="Verdana"/>
                <w:b/>
                <w:bCs/>
                <w:sz w:val="24"/>
                <w:szCs w:val="24"/>
              </w:rPr>
              <w:t>A-level</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4394A7D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B02D18">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3EDF42F5" w:rsidR="00B245FA" w:rsidRPr="00B245FA" w:rsidRDefault="00B02D18" w:rsidP="00B245FA">
            <w:pPr>
              <w:rPr>
                <w:rFonts w:ascii="Verdana" w:hAnsi="Verdana"/>
                <w:b/>
                <w:bCs/>
                <w:sz w:val="24"/>
                <w:szCs w:val="24"/>
              </w:rPr>
            </w:pPr>
            <w:r>
              <w:rPr>
                <w:rFonts w:ascii="Verdana" w:hAnsi="Verdana"/>
                <w:b/>
                <w:bCs/>
                <w:sz w:val="24"/>
                <w:szCs w:val="24"/>
              </w:rPr>
              <w:t>R Graham</w:t>
            </w:r>
          </w:p>
        </w:tc>
      </w:tr>
      <w:tr w:rsidR="00B245FA" w:rsidRPr="00B245FA" w14:paraId="0B0B2711" w14:textId="77777777" w:rsidTr="001E615B">
        <w:trPr>
          <w:trHeight w:val="483"/>
        </w:trPr>
        <w:tc>
          <w:tcPr>
            <w:tcW w:w="10485" w:type="dxa"/>
            <w:gridSpan w:val="4"/>
          </w:tcPr>
          <w:p w14:paraId="151CC055" w14:textId="7E39A1BC"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B02D18">
              <w:rPr>
                <w:rFonts w:ascii="Verdana" w:hAnsi="Verdana"/>
                <w:b/>
                <w:bCs/>
                <w:sz w:val="24"/>
                <w:szCs w:val="24"/>
              </w:rPr>
              <w:t>POS 3</w:t>
            </w:r>
          </w:p>
        </w:tc>
      </w:tr>
      <w:tr w:rsidR="00B245FA" w:rsidRPr="00B245FA" w14:paraId="351A68E2" w14:textId="77777777" w:rsidTr="001E615B">
        <w:trPr>
          <w:trHeight w:val="1283"/>
        </w:trPr>
        <w:tc>
          <w:tcPr>
            <w:tcW w:w="10485" w:type="dxa"/>
            <w:gridSpan w:val="4"/>
          </w:tcPr>
          <w:p w14:paraId="7001FFD8" w14:textId="77777777" w:rsidR="00B245FA" w:rsidRDefault="00B245FA" w:rsidP="00B245FA">
            <w:pPr>
              <w:rPr>
                <w:rFonts w:cstheme="minorHAnsi"/>
                <w:sz w:val="24"/>
                <w:szCs w:val="24"/>
              </w:rPr>
            </w:pPr>
            <w:r w:rsidRPr="004141AA">
              <w:rPr>
                <w:rFonts w:ascii="Verdana" w:hAnsi="Verdana" w:cstheme="minorHAnsi"/>
                <w:b/>
                <w:bCs/>
                <w:sz w:val="24"/>
                <w:szCs w:val="24"/>
              </w:rPr>
              <w:t xml:space="preserve">Term </w:t>
            </w:r>
            <w:r w:rsidR="00A359BE">
              <w:rPr>
                <w:rFonts w:ascii="Verdana" w:hAnsi="Verdana" w:cstheme="minorHAnsi"/>
                <w:b/>
                <w:bCs/>
                <w:sz w:val="24"/>
                <w:szCs w:val="24"/>
              </w:rPr>
              <w:t>x</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B02D18">
              <w:rPr>
                <w:rFonts w:cstheme="minorHAnsi"/>
                <w:sz w:val="24"/>
                <w:szCs w:val="24"/>
              </w:rPr>
              <w:t xml:space="preserve">In term 2 we will focus in Pure Maths on deepening understanding of differentiation and integration in more complex contexts, and using previously developed skills such as partial fractions and trigonometric identities as tools to accomplish this. </w:t>
            </w:r>
          </w:p>
          <w:p w14:paraId="45E674C4" w14:textId="19B359EC" w:rsidR="00B02D18" w:rsidRPr="001E615B" w:rsidRDefault="00B02D18" w:rsidP="00B245FA">
            <w:pPr>
              <w:rPr>
                <w:rFonts w:cstheme="minorHAnsi"/>
                <w:color w:val="002060"/>
              </w:rPr>
            </w:pPr>
            <w:r>
              <w:rPr>
                <w:rFonts w:cstheme="minorHAnsi"/>
                <w:color w:val="002060"/>
              </w:rPr>
              <w:t xml:space="preserve">In applied maths the focus will be on exploring probability in increasing more complex scenarios. </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2876"/>
        <w:gridCol w:w="3119"/>
        <w:gridCol w:w="1578"/>
        <w:gridCol w:w="840"/>
        <w:gridCol w:w="850"/>
        <w:gridCol w:w="723"/>
      </w:tblGrid>
      <w:tr w:rsidR="00831BCF" w:rsidRPr="00D76A23" w14:paraId="6B6CAEA5" w14:textId="77777777" w:rsidTr="005E6301">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377"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493"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155"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5E6301">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377"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493" w:type="pct"/>
            <w:shd w:val="clear" w:color="auto" w:fill="auto"/>
            <w:vAlign w:val="center"/>
          </w:tcPr>
          <w:p w14:paraId="10AF3086" w14:textId="3AD30841"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402"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407"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346"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1139DF" w:rsidRPr="00D76A23" w14:paraId="23095E5E" w14:textId="4951FCFA" w:rsidTr="005E6301">
        <w:trPr>
          <w:trHeight w:val="885"/>
          <w:jc w:val="center"/>
        </w:trPr>
        <w:tc>
          <w:tcPr>
            <w:tcW w:w="220" w:type="pct"/>
            <w:shd w:val="clear" w:color="000000" w:fill="FFFFFF"/>
            <w:vAlign w:val="center"/>
          </w:tcPr>
          <w:p w14:paraId="3A4C31A9" w14:textId="522EA7FF"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1377"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6F54D4F3" w:rsidR="001139DF" w:rsidRPr="00825AD5" w:rsidRDefault="005E6301"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Trigonometric </w:t>
            </w:r>
            <w:proofErr w:type="spellStart"/>
            <w:r>
              <w:rPr>
                <w:rFonts w:ascii="Calibri" w:eastAsia="Times New Roman" w:hAnsi="Calibri" w:cs="Times New Roman"/>
                <w:color w:val="000000"/>
                <w:sz w:val="24"/>
                <w:szCs w:val="24"/>
                <w:lang w:eastAsia="en-GB"/>
              </w:rPr>
              <w:t>dentities</w:t>
            </w:r>
            <w:proofErr w:type="spellEnd"/>
          </w:p>
        </w:tc>
        <w:tc>
          <w:tcPr>
            <w:tcW w:w="1493" w:type="pct"/>
            <w:tcBorders>
              <w:top w:val="single" w:sz="4" w:space="0" w:color="auto"/>
              <w:left w:val="nil"/>
              <w:bottom w:val="single" w:sz="4" w:space="0" w:color="auto"/>
              <w:right w:val="single" w:sz="4" w:space="0" w:color="auto"/>
            </w:tcBorders>
            <w:shd w:val="clear" w:color="auto" w:fill="auto"/>
            <w:vAlign w:val="center"/>
          </w:tcPr>
          <w:p w14:paraId="379BE1BA" w14:textId="2E41A371" w:rsidR="001139DF" w:rsidRPr="00825AD5" w:rsidRDefault="00B02D18"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Be able to understand and apply the double-angle formulae.</w:t>
            </w:r>
          </w:p>
        </w:tc>
        <w:tc>
          <w:tcPr>
            <w:tcW w:w="755" w:type="pct"/>
          </w:tcPr>
          <w:p w14:paraId="6EB5C03B"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hideMark/>
          </w:tcPr>
          <w:p w14:paraId="722F7E33" w14:textId="31E22A51"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07" w:type="pct"/>
            <w:shd w:val="clear" w:color="auto" w:fill="auto"/>
            <w:vAlign w:val="center"/>
          </w:tcPr>
          <w:p w14:paraId="635ADD6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6962DCBB"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20E7B2C4" w14:textId="34357C51" w:rsidTr="005E6301">
        <w:trPr>
          <w:trHeight w:val="885"/>
          <w:jc w:val="center"/>
        </w:trPr>
        <w:tc>
          <w:tcPr>
            <w:tcW w:w="220" w:type="pct"/>
            <w:shd w:val="clear" w:color="000000" w:fill="FFFFFF"/>
            <w:vAlign w:val="center"/>
          </w:tcPr>
          <w:p w14:paraId="39760F18" w14:textId="74221651"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1377" w:type="pct"/>
            <w:tcBorders>
              <w:top w:val="nil"/>
              <w:left w:val="single" w:sz="4" w:space="0" w:color="auto"/>
              <w:bottom w:val="single" w:sz="4" w:space="0" w:color="auto"/>
              <w:right w:val="single" w:sz="4" w:space="0" w:color="auto"/>
            </w:tcBorders>
            <w:shd w:val="clear" w:color="000000" w:fill="FF0000"/>
            <w:noWrap/>
            <w:vAlign w:val="center"/>
          </w:tcPr>
          <w:p w14:paraId="012DE87C" w14:textId="657529A0" w:rsidR="001139DF" w:rsidRPr="00825AD5" w:rsidRDefault="005E6301" w:rsidP="001139DF">
            <w:pPr>
              <w:spacing w:after="0" w:line="240" w:lineRule="auto"/>
              <w:rPr>
                <w:rFonts w:ascii="Calibri" w:eastAsia="Times New Roman" w:hAnsi="Calibri" w:cs="Times New Roman"/>
                <w:color w:val="000000"/>
                <w:sz w:val="24"/>
                <w:szCs w:val="24"/>
                <w:lang w:eastAsia="en-GB"/>
              </w:rPr>
            </w:pPr>
            <w:proofErr w:type="spellStart"/>
            <w:r>
              <w:rPr>
                <w:rFonts w:ascii="Calibri" w:eastAsia="Times New Roman" w:hAnsi="Calibri" w:cs="Times New Roman"/>
                <w:color w:val="000000"/>
                <w:sz w:val="24"/>
                <w:szCs w:val="24"/>
                <w:lang w:eastAsia="en-GB"/>
              </w:rPr>
              <w:t>Parametrics</w:t>
            </w:r>
            <w:proofErr w:type="spellEnd"/>
          </w:p>
        </w:tc>
        <w:tc>
          <w:tcPr>
            <w:tcW w:w="1493" w:type="pct"/>
            <w:tcBorders>
              <w:top w:val="nil"/>
              <w:left w:val="nil"/>
              <w:bottom w:val="single" w:sz="4" w:space="0" w:color="auto"/>
              <w:right w:val="single" w:sz="4" w:space="0" w:color="auto"/>
            </w:tcBorders>
            <w:shd w:val="clear" w:color="auto" w:fill="auto"/>
            <w:vAlign w:val="center"/>
          </w:tcPr>
          <w:p w14:paraId="593C8B93" w14:textId="6E59CCA5" w:rsidR="001139DF" w:rsidRPr="00825AD5" w:rsidRDefault="00B02D18"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Using parametric equations and using them in modelling. </w:t>
            </w:r>
          </w:p>
        </w:tc>
        <w:tc>
          <w:tcPr>
            <w:tcW w:w="755" w:type="pct"/>
          </w:tcPr>
          <w:p w14:paraId="0AAEA2C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hideMark/>
          </w:tcPr>
          <w:p w14:paraId="02C37EE4" w14:textId="226AA415"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07" w:type="pct"/>
            <w:shd w:val="clear" w:color="auto" w:fill="auto"/>
            <w:vAlign w:val="center"/>
          </w:tcPr>
          <w:p w14:paraId="7CF56EEB"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02EEEEAB"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6362422B" w14:textId="084FAD9C" w:rsidTr="005E6301">
        <w:trPr>
          <w:trHeight w:val="885"/>
          <w:jc w:val="center"/>
        </w:trPr>
        <w:tc>
          <w:tcPr>
            <w:tcW w:w="220" w:type="pct"/>
            <w:shd w:val="clear" w:color="000000" w:fill="FFFFFF"/>
            <w:vAlign w:val="center"/>
          </w:tcPr>
          <w:p w14:paraId="73C1DD0C" w14:textId="7231E6F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1377" w:type="pct"/>
            <w:tcBorders>
              <w:top w:val="nil"/>
              <w:left w:val="single" w:sz="4" w:space="0" w:color="auto"/>
              <w:bottom w:val="single" w:sz="4" w:space="0" w:color="auto"/>
              <w:right w:val="single" w:sz="4" w:space="0" w:color="auto"/>
            </w:tcBorders>
            <w:shd w:val="clear" w:color="000000" w:fill="FF0000"/>
            <w:noWrap/>
            <w:vAlign w:val="center"/>
          </w:tcPr>
          <w:p w14:paraId="6F4A1004" w14:textId="52789E80" w:rsidR="001139DF" w:rsidRPr="00825AD5" w:rsidRDefault="005E6301"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Differentiation</w:t>
            </w:r>
          </w:p>
        </w:tc>
        <w:tc>
          <w:tcPr>
            <w:tcW w:w="1493" w:type="pct"/>
            <w:tcBorders>
              <w:top w:val="nil"/>
              <w:left w:val="nil"/>
              <w:bottom w:val="single" w:sz="4" w:space="0" w:color="auto"/>
              <w:right w:val="single" w:sz="4" w:space="0" w:color="auto"/>
            </w:tcBorders>
            <w:shd w:val="clear" w:color="auto" w:fill="auto"/>
            <w:vAlign w:val="center"/>
          </w:tcPr>
          <w:p w14:paraId="075550A2" w14:textId="55E9EC04" w:rsidR="001139DF" w:rsidRPr="00825AD5" w:rsidRDefault="00B02D18"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Differentiating trigonometric equations. </w:t>
            </w:r>
          </w:p>
        </w:tc>
        <w:tc>
          <w:tcPr>
            <w:tcW w:w="755" w:type="pct"/>
          </w:tcPr>
          <w:p w14:paraId="5E0DA5E3"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hideMark/>
          </w:tcPr>
          <w:p w14:paraId="6F030EF8" w14:textId="6C18B9F4"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07" w:type="pct"/>
            <w:shd w:val="clear" w:color="auto" w:fill="auto"/>
            <w:vAlign w:val="center"/>
          </w:tcPr>
          <w:p w14:paraId="331CEFD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73C3E74D"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5E6301" w:rsidRPr="00D76A23" w14:paraId="182DD407" w14:textId="3297C639" w:rsidTr="005E6301">
        <w:trPr>
          <w:trHeight w:val="885"/>
          <w:jc w:val="center"/>
        </w:trPr>
        <w:tc>
          <w:tcPr>
            <w:tcW w:w="220" w:type="pct"/>
            <w:shd w:val="clear" w:color="000000" w:fill="FFFFFF"/>
            <w:vAlign w:val="center"/>
          </w:tcPr>
          <w:p w14:paraId="4B91520C" w14:textId="733C22C2"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1377" w:type="pct"/>
            <w:tcBorders>
              <w:top w:val="nil"/>
              <w:left w:val="single" w:sz="4" w:space="0" w:color="auto"/>
              <w:bottom w:val="single" w:sz="4" w:space="0" w:color="auto"/>
              <w:right w:val="single" w:sz="4" w:space="0" w:color="auto"/>
            </w:tcBorders>
            <w:shd w:val="clear" w:color="000000" w:fill="FF0000"/>
            <w:noWrap/>
            <w:vAlign w:val="center"/>
          </w:tcPr>
          <w:p w14:paraId="21057BD1" w14:textId="39EC8BFE"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Differentiation</w:t>
            </w:r>
          </w:p>
        </w:tc>
        <w:tc>
          <w:tcPr>
            <w:tcW w:w="1493" w:type="pct"/>
            <w:tcBorders>
              <w:top w:val="nil"/>
              <w:left w:val="nil"/>
              <w:bottom w:val="single" w:sz="4" w:space="0" w:color="auto"/>
              <w:right w:val="single" w:sz="4" w:space="0" w:color="auto"/>
            </w:tcBorders>
            <w:shd w:val="clear" w:color="auto" w:fill="auto"/>
            <w:vAlign w:val="center"/>
          </w:tcPr>
          <w:p w14:paraId="6A6BB227" w14:textId="5B221375"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Differentiating exponentials and logarithms.</w:t>
            </w:r>
          </w:p>
        </w:tc>
        <w:tc>
          <w:tcPr>
            <w:tcW w:w="755" w:type="pct"/>
          </w:tcPr>
          <w:p w14:paraId="75F11CA3"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hideMark/>
          </w:tcPr>
          <w:p w14:paraId="409E68F8" w14:textId="7CEED3D6" w:rsidR="005E6301" w:rsidRPr="00D76A23" w:rsidRDefault="005E6301" w:rsidP="005E630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07" w:type="pct"/>
            <w:shd w:val="clear" w:color="auto" w:fill="auto"/>
            <w:vAlign w:val="center"/>
          </w:tcPr>
          <w:p w14:paraId="4A00EB70"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039C58B2" w14:textId="77777777" w:rsidR="005E6301" w:rsidRPr="00D76A23" w:rsidRDefault="005E6301" w:rsidP="005E6301">
            <w:pPr>
              <w:spacing w:after="0" w:line="240" w:lineRule="auto"/>
              <w:rPr>
                <w:rFonts w:ascii="Calibri" w:eastAsia="Times New Roman" w:hAnsi="Calibri" w:cs="Times New Roman"/>
                <w:color w:val="000000"/>
                <w:lang w:eastAsia="en-GB"/>
              </w:rPr>
            </w:pPr>
          </w:p>
        </w:tc>
      </w:tr>
      <w:tr w:rsidR="005E6301" w:rsidRPr="00D76A23" w14:paraId="381B7F2A" w14:textId="599C9EF1" w:rsidTr="005E6301">
        <w:trPr>
          <w:trHeight w:val="885"/>
          <w:jc w:val="center"/>
        </w:trPr>
        <w:tc>
          <w:tcPr>
            <w:tcW w:w="220" w:type="pct"/>
            <w:shd w:val="clear" w:color="000000" w:fill="FFFFFF"/>
            <w:vAlign w:val="center"/>
          </w:tcPr>
          <w:p w14:paraId="312BD388" w14:textId="1E5302D4"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1377" w:type="pct"/>
            <w:tcBorders>
              <w:top w:val="nil"/>
              <w:left w:val="single" w:sz="4" w:space="0" w:color="auto"/>
              <w:bottom w:val="single" w:sz="4" w:space="0" w:color="auto"/>
              <w:right w:val="single" w:sz="4" w:space="0" w:color="auto"/>
            </w:tcBorders>
            <w:shd w:val="clear" w:color="auto" w:fill="FF0000"/>
            <w:noWrap/>
            <w:vAlign w:val="center"/>
          </w:tcPr>
          <w:p w14:paraId="795ECAB7" w14:textId="413A5478"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Differentiation</w:t>
            </w:r>
          </w:p>
        </w:tc>
        <w:tc>
          <w:tcPr>
            <w:tcW w:w="1493" w:type="pct"/>
            <w:tcBorders>
              <w:top w:val="nil"/>
              <w:left w:val="nil"/>
              <w:bottom w:val="single" w:sz="4" w:space="0" w:color="auto"/>
              <w:right w:val="single" w:sz="4" w:space="0" w:color="auto"/>
            </w:tcBorders>
            <w:shd w:val="clear" w:color="auto" w:fill="auto"/>
            <w:vAlign w:val="center"/>
          </w:tcPr>
          <w:p w14:paraId="4493C52B" w14:textId="42C9436E"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Using second differentials.</w:t>
            </w:r>
          </w:p>
        </w:tc>
        <w:tc>
          <w:tcPr>
            <w:tcW w:w="755" w:type="pct"/>
          </w:tcPr>
          <w:p w14:paraId="01FEBC50"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hideMark/>
          </w:tcPr>
          <w:p w14:paraId="73FFD1AB" w14:textId="7F4D25A8" w:rsidR="005E6301" w:rsidRPr="00D76A23" w:rsidRDefault="005E6301" w:rsidP="005E630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07" w:type="pct"/>
            <w:shd w:val="clear" w:color="auto" w:fill="auto"/>
            <w:vAlign w:val="center"/>
          </w:tcPr>
          <w:p w14:paraId="64DFE35F"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688A6495" w14:textId="77777777" w:rsidR="005E6301" w:rsidRPr="00D76A23" w:rsidRDefault="005E6301" w:rsidP="005E6301">
            <w:pPr>
              <w:spacing w:after="0" w:line="240" w:lineRule="auto"/>
              <w:rPr>
                <w:rFonts w:ascii="Calibri" w:eastAsia="Times New Roman" w:hAnsi="Calibri" w:cs="Times New Roman"/>
                <w:color w:val="000000"/>
                <w:lang w:eastAsia="en-GB"/>
              </w:rPr>
            </w:pPr>
          </w:p>
        </w:tc>
      </w:tr>
      <w:tr w:rsidR="005E6301" w:rsidRPr="00D76A23" w14:paraId="45D30844" w14:textId="465AF19A" w:rsidTr="005E6301">
        <w:trPr>
          <w:trHeight w:val="809"/>
          <w:jc w:val="center"/>
        </w:trPr>
        <w:tc>
          <w:tcPr>
            <w:tcW w:w="220" w:type="pct"/>
            <w:shd w:val="clear" w:color="000000" w:fill="FFFFFF"/>
            <w:noWrap/>
            <w:vAlign w:val="center"/>
          </w:tcPr>
          <w:p w14:paraId="11EA336B" w14:textId="2E21CAE1"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1377" w:type="pct"/>
            <w:tcBorders>
              <w:top w:val="nil"/>
              <w:left w:val="single" w:sz="4" w:space="0" w:color="auto"/>
              <w:bottom w:val="single" w:sz="4" w:space="0" w:color="auto"/>
              <w:right w:val="single" w:sz="4" w:space="0" w:color="auto"/>
            </w:tcBorders>
            <w:shd w:val="clear" w:color="auto" w:fill="FF0000"/>
            <w:noWrap/>
            <w:vAlign w:val="center"/>
          </w:tcPr>
          <w:p w14:paraId="60C35C72" w14:textId="4D7D61FE"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Differentiation</w:t>
            </w:r>
          </w:p>
        </w:tc>
        <w:tc>
          <w:tcPr>
            <w:tcW w:w="1493" w:type="pct"/>
            <w:tcBorders>
              <w:top w:val="nil"/>
              <w:left w:val="nil"/>
              <w:bottom w:val="single" w:sz="4" w:space="0" w:color="auto"/>
              <w:right w:val="single" w:sz="4" w:space="0" w:color="auto"/>
            </w:tcBorders>
            <w:shd w:val="clear" w:color="auto" w:fill="auto"/>
            <w:vAlign w:val="center"/>
          </w:tcPr>
          <w:p w14:paraId="41BE73AE" w14:textId="071B4686"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Locating roots using iteration and the Newton-</w:t>
            </w:r>
            <w:proofErr w:type="spellStart"/>
            <w:r>
              <w:rPr>
                <w:rFonts w:ascii="Calibri" w:eastAsia="Times New Roman" w:hAnsi="Calibri" w:cs="Times New Roman"/>
                <w:color w:val="000000"/>
                <w:sz w:val="24"/>
                <w:szCs w:val="24"/>
                <w:lang w:eastAsia="en-GB"/>
              </w:rPr>
              <w:t>Rapheson</w:t>
            </w:r>
            <w:proofErr w:type="spellEnd"/>
            <w:r>
              <w:rPr>
                <w:rFonts w:ascii="Calibri" w:eastAsia="Times New Roman" w:hAnsi="Calibri" w:cs="Times New Roman"/>
                <w:color w:val="000000"/>
                <w:sz w:val="24"/>
                <w:szCs w:val="24"/>
                <w:lang w:eastAsia="en-GB"/>
              </w:rPr>
              <w:t xml:space="preserve"> Method.</w:t>
            </w:r>
          </w:p>
        </w:tc>
        <w:tc>
          <w:tcPr>
            <w:tcW w:w="755" w:type="pct"/>
          </w:tcPr>
          <w:p w14:paraId="05659086"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hideMark/>
          </w:tcPr>
          <w:p w14:paraId="4268B420" w14:textId="26D2A68B" w:rsidR="005E6301" w:rsidRPr="00D76A23" w:rsidRDefault="005E6301" w:rsidP="005E630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07" w:type="pct"/>
            <w:shd w:val="clear" w:color="auto" w:fill="auto"/>
            <w:vAlign w:val="center"/>
          </w:tcPr>
          <w:p w14:paraId="11DEAA3E"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29F375D7" w14:textId="77777777" w:rsidR="005E6301" w:rsidRPr="00D76A23" w:rsidRDefault="005E6301" w:rsidP="005E6301">
            <w:pPr>
              <w:spacing w:after="0" w:line="240" w:lineRule="auto"/>
              <w:rPr>
                <w:rFonts w:ascii="Calibri" w:eastAsia="Times New Roman" w:hAnsi="Calibri" w:cs="Times New Roman"/>
                <w:color w:val="000000"/>
                <w:lang w:eastAsia="en-GB"/>
              </w:rPr>
            </w:pPr>
          </w:p>
        </w:tc>
      </w:tr>
      <w:tr w:rsidR="005E6301" w:rsidRPr="00D76A23" w14:paraId="1C2CEDAC" w14:textId="43776727" w:rsidTr="005E6301">
        <w:trPr>
          <w:trHeight w:val="779"/>
          <w:jc w:val="center"/>
        </w:trPr>
        <w:tc>
          <w:tcPr>
            <w:tcW w:w="220" w:type="pct"/>
            <w:shd w:val="clear" w:color="000000" w:fill="FFFFFF"/>
            <w:vAlign w:val="center"/>
          </w:tcPr>
          <w:p w14:paraId="4BF0EDF9" w14:textId="452C0737"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1377" w:type="pct"/>
            <w:tcBorders>
              <w:top w:val="nil"/>
              <w:left w:val="single" w:sz="4" w:space="0" w:color="auto"/>
              <w:bottom w:val="single" w:sz="4" w:space="0" w:color="auto"/>
              <w:right w:val="single" w:sz="4" w:space="0" w:color="auto"/>
            </w:tcBorders>
            <w:shd w:val="clear" w:color="auto" w:fill="FF0000"/>
            <w:noWrap/>
            <w:vAlign w:val="center"/>
          </w:tcPr>
          <w:p w14:paraId="74E6380E" w14:textId="4F026BC1"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Integration</w:t>
            </w:r>
          </w:p>
        </w:tc>
        <w:tc>
          <w:tcPr>
            <w:tcW w:w="1493" w:type="pct"/>
            <w:tcBorders>
              <w:top w:val="nil"/>
              <w:left w:val="nil"/>
              <w:bottom w:val="single" w:sz="4" w:space="0" w:color="auto"/>
              <w:right w:val="single" w:sz="4" w:space="0" w:color="auto"/>
            </w:tcBorders>
            <w:shd w:val="clear" w:color="auto" w:fill="auto"/>
            <w:vAlign w:val="center"/>
          </w:tcPr>
          <w:p w14:paraId="3F015FAE" w14:textId="5E40F6D2"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Integrating standard functions</w:t>
            </w:r>
          </w:p>
        </w:tc>
        <w:tc>
          <w:tcPr>
            <w:tcW w:w="755" w:type="pct"/>
          </w:tcPr>
          <w:p w14:paraId="7B468D5F"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hideMark/>
          </w:tcPr>
          <w:p w14:paraId="32C073F3" w14:textId="7A4BF12B" w:rsidR="005E6301" w:rsidRPr="00D76A23" w:rsidRDefault="005E6301" w:rsidP="005E6301">
            <w:pPr>
              <w:spacing w:after="0" w:line="240" w:lineRule="auto"/>
              <w:rPr>
                <w:rFonts w:ascii="Calibri" w:eastAsia="Times New Roman" w:hAnsi="Calibri" w:cs="Times New Roman"/>
                <w:color w:val="000000"/>
                <w:lang w:eastAsia="en-GB"/>
              </w:rPr>
            </w:pPr>
          </w:p>
        </w:tc>
        <w:tc>
          <w:tcPr>
            <w:tcW w:w="407" w:type="pct"/>
            <w:shd w:val="clear" w:color="auto" w:fill="auto"/>
            <w:vAlign w:val="center"/>
          </w:tcPr>
          <w:p w14:paraId="7E0C07E0"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56BD1BE2" w14:textId="77777777" w:rsidR="005E6301" w:rsidRPr="00D76A23" w:rsidRDefault="005E6301" w:rsidP="005E6301">
            <w:pPr>
              <w:spacing w:after="0" w:line="240" w:lineRule="auto"/>
              <w:rPr>
                <w:rFonts w:ascii="Calibri" w:eastAsia="Times New Roman" w:hAnsi="Calibri" w:cs="Times New Roman"/>
                <w:color w:val="000000"/>
                <w:lang w:eastAsia="en-GB"/>
              </w:rPr>
            </w:pPr>
          </w:p>
        </w:tc>
      </w:tr>
      <w:tr w:rsidR="005E6301" w:rsidRPr="00D76A23" w14:paraId="728EE60D" w14:textId="071B5C43" w:rsidTr="005E6301">
        <w:trPr>
          <w:trHeight w:val="863"/>
          <w:jc w:val="center"/>
        </w:trPr>
        <w:tc>
          <w:tcPr>
            <w:tcW w:w="220" w:type="pct"/>
            <w:shd w:val="clear" w:color="000000" w:fill="FFFFFF"/>
            <w:vAlign w:val="center"/>
          </w:tcPr>
          <w:p w14:paraId="7918CF5B" w14:textId="1446AA51"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1377" w:type="pct"/>
            <w:tcBorders>
              <w:top w:val="nil"/>
              <w:left w:val="single" w:sz="4" w:space="0" w:color="auto"/>
              <w:bottom w:val="single" w:sz="4" w:space="0" w:color="auto"/>
              <w:right w:val="single" w:sz="4" w:space="0" w:color="auto"/>
            </w:tcBorders>
            <w:shd w:val="clear" w:color="auto" w:fill="FF0000"/>
            <w:noWrap/>
            <w:vAlign w:val="center"/>
          </w:tcPr>
          <w:p w14:paraId="47D7D3B7" w14:textId="548F2A28"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Integration</w:t>
            </w:r>
          </w:p>
        </w:tc>
        <w:tc>
          <w:tcPr>
            <w:tcW w:w="1493" w:type="pct"/>
            <w:tcBorders>
              <w:top w:val="nil"/>
              <w:left w:val="nil"/>
              <w:bottom w:val="single" w:sz="4" w:space="0" w:color="auto"/>
              <w:right w:val="single" w:sz="4" w:space="0" w:color="auto"/>
            </w:tcBorders>
            <w:shd w:val="clear" w:color="auto" w:fill="auto"/>
            <w:vAlign w:val="center"/>
          </w:tcPr>
          <w:p w14:paraId="3DE1DE7C" w14:textId="761658B6"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Integrating f (</w:t>
            </w:r>
            <w:proofErr w:type="spellStart"/>
            <w:r>
              <w:rPr>
                <w:rFonts w:ascii="Calibri" w:eastAsia="Times New Roman" w:hAnsi="Calibri" w:cs="Times New Roman"/>
                <w:color w:val="000000"/>
                <w:sz w:val="24"/>
                <w:szCs w:val="24"/>
                <w:lang w:eastAsia="en-GB"/>
              </w:rPr>
              <w:t>ax</w:t>
            </w:r>
            <w:proofErr w:type="spellEnd"/>
            <w:r>
              <w:rPr>
                <w:rFonts w:ascii="Calibri" w:eastAsia="Times New Roman" w:hAnsi="Calibri" w:cs="Times New Roman"/>
                <w:color w:val="000000"/>
                <w:sz w:val="24"/>
                <w:szCs w:val="24"/>
                <w:lang w:eastAsia="en-GB"/>
              </w:rPr>
              <w:t xml:space="preserve"> + b)</w:t>
            </w:r>
          </w:p>
        </w:tc>
        <w:tc>
          <w:tcPr>
            <w:tcW w:w="755" w:type="pct"/>
          </w:tcPr>
          <w:p w14:paraId="1D210E12"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tcPr>
          <w:p w14:paraId="182585E8" w14:textId="4E6FF42F" w:rsidR="005E6301" w:rsidRPr="00D76A23" w:rsidRDefault="005E6301" w:rsidP="005E630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07" w:type="pct"/>
            <w:shd w:val="clear" w:color="auto" w:fill="auto"/>
            <w:vAlign w:val="center"/>
          </w:tcPr>
          <w:p w14:paraId="1759E8E6"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3FAF3B33" w14:textId="77777777" w:rsidR="005E6301" w:rsidRPr="00D76A23" w:rsidRDefault="005E6301" w:rsidP="005E6301">
            <w:pPr>
              <w:spacing w:after="0" w:line="240" w:lineRule="auto"/>
              <w:rPr>
                <w:rFonts w:ascii="Calibri" w:eastAsia="Times New Roman" w:hAnsi="Calibri" w:cs="Times New Roman"/>
                <w:color w:val="000000"/>
                <w:lang w:eastAsia="en-GB"/>
              </w:rPr>
            </w:pPr>
          </w:p>
        </w:tc>
      </w:tr>
      <w:tr w:rsidR="005E6301" w:rsidRPr="00D76A23" w14:paraId="121309D9" w14:textId="0EF5C9CA" w:rsidTr="005E6301">
        <w:trPr>
          <w:trHeight w:val="981"/>
          <w:jc w:val="center"/>
        </w:trPr>
        <w:tc>
          <w:tcPr>
            <w:tcW w:w="220" w:type="pct"/>
            <w:shd w:val="clear" w:color="000000" w:fill="FFFFFF"/>
            <w:vAlign w:val="center"/>
          </w:tcPr>
          <w:p w14:paraId="02A6A266" w14:textId="6F00C715"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1377" w:type="pct"/>
            <w:tcBorders>
              <w:top w:val="nil"/>
              <w:left w:val="single" w:sz="4" w:space="0" w:color="auto"/>
              <w:bottom w:val="single" w:sz="4" w:space="0" w:color="auto"/>
              <w:right w:val="single" w:sz="4" w:space="0" w:color="auto"/>
            </w:tcBorders>
            <w:shd w:val="clear" w:color="000000" w:fill="FFFF00"/>
            <w:noWrap/>
            <w:vAlign w:val="center"/>
          </w:tcPr>
          <w:p w14:paraId="4DB0DE66" w14:textId="4001627D"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Applied Maths - Probability</w:t>
            </w:r>
          </w:p>
        </w:tc>
        <w:tc>
          <w:tcPr>
            <w:tcW w:w="1493" w:type="pct"/>
            <w:tcBorders>
              <w:top w:val="nil"/>
              <w:left w:val="nil"/>
              <w:bottom w:val="single" w:sz="4" w:space="0" w:color="auto"/>
              <w:right w:val="single" w:sz="4" w:space="0" w:color="auto"/>
            </w:tcBorders>
            <w:shd w:val="clear" w:color="auto" w:fill="auto"/>
            <w:vAlign w:val="center"/>
          </w:tcPr>
          <w:p w14:paraId="1550C381" w14:textId="12F87505"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Using the normal distribution</w:t>
            </w:r>
          </w:p>
        </w:tc>
        <w:tc>
          <w:tcPr>
            <w:tcW w:w="755" w:type="pct"/>
          </w:tcPr>
          <w:p w14:paraId="14166C59"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tcPr>
          <w:p w14:paraId="5668EB2D" w14:textId="0D68D495" w:rsidR="005E6301" w:rsidRPr="00D76A23" w:rsidRDefault="005E6301" w:rsidP="005E6301">
            <w:pPr>
              <w:spacing w:after="0" w:line="240" w:lineRule="auto"/>
              <w:rPr>
                <w:rFonts w:ascii="Calibri" w:eastAsia="Times New Roman" w:hAnsi="Calibri" w:cs="Times New Roman"/>
                <w:color w:val="000000"/>
                <w:lang w:eastAsia="en-GB"/>
              </w:rPr>
            </w:pPr>
          </w:p>
        </w:tc>
        <w:tc>
          <w:tcPr>
            <w:tcW w:w="407" w:type="pct"/>
            <w:shd w:val="clear" w:color="auto" w:fill="auto"/>
            <w:vAlign w:val="center"/>
          </w:tcPr>
          <w:p w14:paraId="3ED799E7"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064B117E" w14:textId="77777777" w:rsidR="005E6301" w:rsidRPr="00D76A23" w:rsidRDefault="005E6301" w:rsidP="005E6301">
            <w:pPr>
              <w:spacing w:after="0" w:line="240" w:lineRule="auto"/>
              <w:rPr>
                <w:rFonts w:ascii="Calibri" w:eastAsia="Times New Roman" w:hAnsi="Calibri" w:cs="Times New Roman"/>
                <w:color w:val="000000"/>
                <w:lang w:eastAsia="en-GB"/>
              </w:rPr>
            </w:pPr>
          </w:p>
        </w:tc>
      </w:tr>
      <w:tr w:rsidR="005E6301" w:rsidRPr="00D76A23" w14:paraId="33B3875F" w14:textId="77777777" w:rsidTr="005E6301">
        <w:trPr>
          <w:trHeight w:val="825"/>
          <w:jc w:val="center"/>
        </w:trPr>
        <w:tc>
          <w:tcPr>
            <w:tcW w:w="220" w:type="pct"/>
            <w:shd w:val="clear" w:color="000000" w:fill="FFFFFF"/>
            <w:vAlign w:val="center"/>
          </w:tcPr>
          <w:p w14:paraId="6D75FD40" w14:textId="55878359" w:rsidR="005E6301"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1377" w:type="pct"/>
            <w:tcBorders>
              <w:top w:val="nil"/>
              <w:left w:val="single" w:sz="4" w:space="0" w:color="auto"/>
              <w:bottom w:val="single" w:sz="4" w:space="0" w:color="auto"/>
              <w:right w:val="single" w:sz="4" w:space="0" w:color="auto"/>
            </w:tcBorders>
            <w:shd w:val="clear" w:color="000000" w:fill="FFFF00"/>
            <w:noWrap/>
            <w:vAlign w:val="center"/>
          </w:tcPr>
          <w:p w14:paraId="62817A88" w14:textId="1EA07A96"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Applied maths - probability</w:t>
            </w:r>
          </w:p>
        </w:tc>
        <w:tc>
          <w:tcPr>
            <w:tcW w:w="1493" w:type="pct"/>
            <w:tcBorders>
              <w:top w:val="nil"/>
              <w:left w:val="nil"/>
              <w:bottom w:val="single" w:sz="4" w:space="0" w:color="auto"/>
              <w:right w:val="single" w:sz="4" w:space="0" w:color="auto"/>
            </w:tcBorders>
            <w:shd w:val="clear" w:color="auto" w:fill="auto"/>
            <w:vAlign w:val="center"/>
          </w:tcPr>
          <w:p w14:paraId="1C469E08" w14:textId="60ADF198"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Finding and using mu and sigma in the normal distribution.</w:t>
            </w:r>
          </w:p>
        </w:tc>
        <w:tc>
          <w:tcPr>
            <w:tcW w:w="755" w:type="pct"/>
          </w:tcPr>
          <w:p w14:paraId="5C295E97"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tcPr>
          <w:p w14:paraId="3A1E9DD9"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407" w:type="pct"/>
            <w:shd w:val="clear" w:color="auto" w:fill="auto"/>
            <w:vAlign w:val="center"/>
          </w:tcPr>
          <w:p w14:paraId="439A6340"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14DE6ACA" w14:textId="77777777" w:rsidR="005E6301" w:rsidRPr="00D76A23" w:rsidRDefault="005E6301" w:rsidP="005E6301">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0E32A084" w:rsidR="00825AD5" w:rsidRPr="001B0CDB" w:rsidRDefault="005E6301" w:rsidP="00825AD5">
            <w:pPr>
              <w:rPr>
                <w:rFonts w:ascii="Verdana" w:hAnsi="Verdana"/>
                <w:sz w:val="24"/>
                <w:szCs w:val="24"/>
              </w:rPr>
            </w:pPr>
            <w:r>
              <w:rPr>
                <w:rFonts w:ascii="Verdana" w:hAnsi="Verdana"/>
                <w:sz w:val="24"/>
                <w:szCs w:val="24"/>
              </w:rPr>
              <w:t>Inspection</w:t>
            </w:r>
          </w:p>
        </w:tc>
        <w:tc>
          <w:tcPr>
            <w:tcW w:w="2036" w:type="dxa"/>
          </w:tcPr>
          <w:p w14:paraId="55C298C8" w14:textId="152F43E0" w:rsidR="00825AD5" w:rsidRPr="001B0CDB" w:rsidRDefault="005E6301" w:rsidP="00825AD5">
            <w:pPr>
              <w:rPr>
                <w:rFonts w:ascii="Verdana" w:hAnsi="Verdana"/>
                <w:sz w:val="24"/>
                <w:szCs w:val="24"/>
              </w:rPr>
            </w:pPr>
            <w:r>
              <w:rPr>
                <w:rFonts w:ascii="Verdana" w:hAnsi="Verdana"/>
                <w:sz w:val="24"/>
                <w:szCs w:val="24"/>
              </w:rPr>
              <w:t>Parametric</w:t>
            </w:r>
          </w:p>
        </w:tc>
        <w:tc>
          <w:tcPr>
            <w:tcW w:w="2094" w:type="dxa"/>
          </w:tcPr>
          <w:p w14:paraId="256C2014" w14:textId="1E18A10C" w:rsidR="00825AD5" w:rsidRPr="001B0CDB" w:rsidRDefault="005E6301" w:rsidP="00825AD5">
            <w:pPr>
              <w:rPr>
                <w:rFonts w:ascii="Verdana" w:hAnsi="Verdana"/>
                <w:sz w:val="24"/>
                <w:szCs w:val="24"/>
              </w:rPr>
            </w:pPr>
            <w:r>
              <w:rPr>
                <w:rFonts w:ascii="Verdana" w:hAnsi="Verdana"/>
                <w:sz w:val="24"/>
                <w:szCs w:val="24"/>
              </w:rPr>
              <w:t>Normal</w:t>
            </w:r>
          </w:p>
        </w:tc>
        <w:tc>
          <w:tcPr>
            <w:tcW w:w="2178" w:type="dxa"/>
          </w:tcPr>
          <w:p w14:paraId="40175690" w14:textId="0AB71439" w:rsidR="00825AD5" w:rsidRPr="001B0CDB" w:rsidRDefault="005E6301" w:rsidP="00825AD5">
            <w:pPr>
              <w:rPr>
                <w:rFonts w:ascii="Verdana" w:hAnsi="Verdana"/>
                <w:sz w:val="24"/>
                <w:szCs w:val="24"/>
              </w:rPr>
            </w:pPr>
            <w:r>
              <w:rPr>
                <w:rFonts w:ascii="Verdana" w:hAnsi="Verdana"/>
                <w:sz w:val="24"/>
                <w:szCs w:val="24"/>
              </w:rPr>
              <w:t>Chain</w:t>
            </w:r>
          </w:p>
        </w:tc>
        <w:tc>
          <w:tcPr>
            <w:tcW w:w="1810" w:type="dxa"/>
          </w:tcPr>
          <w:p w14:paraId="5A60AE19" w14:textId="6D496077" w:rsidR="00825AD5" w:rsidRPr="001B0CDB" w:rsidRDefault="00B9132B" w:rsidP="00825AD5">
            <w:pPr>
              <w:rPr>
                <w:rFonts w:ascii="Verdana" w:hAnsi="Verdana"/>
                <w:sz w:val="24"/>
                <w:szCs w:val="24"/>
              </w:rPr>
            </w:pPr>
            <w:r>
              <w:rPr>
                <w:rFonts w:ascii="Verdana" w:hAnsi="Verdana"/>
                <w:sz w:val="24"/>
                <w:szCs w:val="24"/>
              </w:rPr>
              <w:t>Implicit</w:t>
            </w:r>
          </w:p>
        </w:tc>
      </w:tr>
      <w:tr w:rsidR="00825AD5" w:rsidRPr="001B0CDB" w14:paraId="0B15E59C" w14:textId="77777777" w:rsidTr="00825AD5">
        <w:trPr>
          <w:trHeight w:val="466"/>
        </w:trPr>
        <w:tc>
          <w:tcPr>
            <w:tcW w:w="2396" w:type="dxa"/>
          </w:tcPr>
          <w:p w14:paraId="121443A8" w14:textId="115A2717" w:rsidR="00825AD5" w:rsidRPr="001B0CDB" w:rsidRDefault="00B9132B" w:rsidP="00825AD5">
            <w:pPr>
              <w:rPr>
                <w:rFonts w:ascii="Verdana" w:hAnsi="Verdana"/>
                <w:sz w:val="24"/>
                <w:szCs w:val="24"/>
              </w:rPr>
            </w:pPr>
            <w:r>
              <w:rPr>
                <w:rFonts w:ascii="Verdana" w:hAnsi="Verdana"/>
                <w:sz w:val="24"/>
                <w:szCs w:val="24"/>
              </w:rPr>
              <w:t>Substitution</w:t>
            </w:r>
          </w:p>
        </w:tc>
        <w:tc>
          <w:tcPr>
            <w:tcW w:w="2036" w:type="dxa"/>
          </w:tcPr>
          <w:p w14:paraId="2E7435A3" w14:textId="2C294933" w:rsidR="00825AD5" w:rsidRPr="001B0CDB" w:rsidRDefault="00B9132B" w:rsidP="00825AD5">
            <w:pPr>
              <w:rPr>
                <w:rFonts w:ascii="Verdana" w:hAnsi="Verdana"/>
                <w:sz w:val="24"/>
                <w:szCs w:val="24"/>
              </w:rPr>
            </w:pPr>
            <w:r>
              <w:rPr>
                <w:rFonts w:ascii="Verdana" w:hAnsi="Verdana"/>
                <w:sz w:val="24"/>
                <w:szCs w:val="24"/>
              </w:rPr>
              <w:t>Chain</w:t>
            </w:r>
          </w:p>
        </w:tc>
        <w:tc>
          <w:tcPr>
            <w:tcW w:w="2094" w:type="dxa"/>
          </w:tcPr>
          <w:p w14:paraId="3B3A6B22" w14:textId="5D93E078" w:rsidR="00825AD5" w:rsidRPr="001B0CDB" w:rsidRDefault="00B9132B" w:rsidP="00825AD5">
            <w:pPr>
              <w:rPr>
                <w:rFonts w:ascii="Verdana" w:hAnsi="Verdana"/>
                <w:sz w:val="24"/>
                <w:szCs w:val="24"/>
              </w:rPr>
            </w:pPr>
            <w:r>
              <w:rPr>
                <w:rFonts w:ascii="Verdana" w:hAnsi="Verdana"/>
                <w:sz w:val="24"/>
                <w:szCs w:val="24"/>
              </w:rPr>
              <w:t>Product</w:t>
            </w:r>
          </w:p>
        </w:tc>
        <w:tc>
          <w:tcPr>
            <w:tcW w:w="2178" w:type="dxa"/>
          </w:tcPr>
          <w:p w14:paraId="4B2CC4AD" w14:textId="32DF330C" w:rsidR="00825AD5" w:rsidRPr="001B0CDB" w:rsidRDefault="00B9132B" w:rsidP="00825AD5">
            <w:pPr>
              <w:rPr>
                <w:rFonts w:ascii="Verdana" w:hAnsi="Verdana"/>
                <w:sz w:val="24"/>
                <w:szCs w:val="24"/>
              </w:rPr>
            </w:pPr>
            <w:r>
              <w:rPr>
                <w:rFonts w:ascii="Verdana" w:hAnsi="Verdana"/>
                <w:sz w:val="24"/>
                <w:szCs w:val="24"/>
              </w:rPr>
              <w:t>Quotient</w:t>
            </w:r>
          </w:p>
        </w:tc>
        <w:tc>
          <w:tcPr>
            <w:tcW w:w="1810" w:type="dxa"/>
          </w:tcPr>
          <w:p w14:paraId="0F820C13" w14:textId="21E37A1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5E6301">
        <w:trPr>
          <w:trHeight w:val="2134"/>
        </w:trPr>
        <w:tc>
          <w:tcPr>
            <w:tcW w:w="10485" w:type="dxa"/>
          </w:tcPr>
          <w:p w14:paraId="6FDB4F49" w14:textId="77777777" w:rsidR="00EF228C" w:rsidRDefault="005E6301" w:rsidP="00831BCF">
            <w:pPr>
              <w:pStyle w:val="NormalWeb"/>
              <w:shd w:val="clear" w:color="auto" w:fill="FCFCFC"/>
              <w:spacing w:before="288" w:beforeAutospacing="0" w:after="0" w:afterAutospacing="0"/>
              <w:rPr>
                <w:rFonts w:ascii="Verdana" w:hAnsi="Verdana"/>
                <w:color w:val="000000"/>
              </w:rPr>
            </w:pPr>
            <w:r>
              <w:rPr>
                <w:rFonts w:ascii="Verdana" w:hAnsi="Verdana"/>
                <w:color w:val="000000"/>
              </w:rPr>
              <w:t xml:space="preserve">Humble </w:t>
            </w:r>
            <w:proofErr w:type="spellStart"/>
            <w:r>
              <w:rPr>
                <w:rFonts w:ascii="Verdana" w:hAnsi="Verdana"/>
                <w:color w:val="000000"/>
              </w:rPr>
              <w:t>Pi</w:t>
            </w:r>
            <w:proofErr w:type="spellEnd"/>
            <w:r>
              <w:rPr>
                <w:rFonts w:ascii="Verdana" w:hAnsi="Verdana"/>
                <w:color w:val="000000"/>
              </w:rPr>
              <w:t>: by Matt Parker</w:t>
            </w:r>
          </w:p>
          <w:p w14:paraId="307B4955" w14:textId="024DF958" w:rsidR="005E6301" w:rsidRPr="00532256" w:rsidRDefault="005E6301" w:rsidP="00831BCF">
            <w:pPr>
              <w:pStyle w:val="NormalWeb"/>
              <w:shd w:val="clear" w:color="auto" w:fill="FCFCFC"/>
              <w:spacing w:before="288" w:beforeAutospacing="0" w:after="0" w:afterAutospacing="0"/>
              <w:rPr>
                <w:rFonts w:ascii="Verdana" w:hAnsi="Verdana"/>
                <w:color w:val="000000"/>
              </w:rPr>
            </w:pPr>
            <w:r>
              <w:rPr>
                <w:rFonts w:ascii="Verdana" w:hAnsi="Verdana"/>
                <w:color w:val="000000"/>
              </w:rPr>
              <w:t>Examining apparent blunders, such as buildings wobbling when exercise classes are taught and bouncing bridges, Matt Parker applies maths to the real world to see how it explains the mundane and the surprising world around us.</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2C4563"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2C4563"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2C4563"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2C4563"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2C4563"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2C4563"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2C4563"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2C4563"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2C4563"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2C4563"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2C4563"/>
    <w:rsid w:val="003144AD"/>
    <w:rsid w:val="004141AA"/>
    <w:rsid w:val="004212E6"/>
    <w:rsid w:val="0044451F"/>
    <w:rsid w:val="00455F38"/>
    <w:rsid w:val="004E508E"/>
    <w:rsid w:val="0055131B"/>
    <w:rsid w:val="00587770"/>
    <w:rsid w:val="005B34CD"/>
    <w:rsid w:val="005C2ADA"/>
    <w:rsid w:val="005C491C"/>
    <w:rsid w:val="005E6301"/>
    <w:rsid w:val="00600D14"/>
    <w:rsid w:val="006012BB"/>
    <w:rsid w:val="006E3556"/>
    <w:rsid w:val="0074569D"/>
    <w:rsid w:val="00773CFD"/>
    <w:rsid w:val="00783A14"/>
    <w:rsid w:val="007E5C02"/>
    <w:rsid w:val="0082039C"/>
    <w:rsid w:val="00825AD5"/>
    <w:rsid w:val="00831BCF"/>
    <w:rsid w:val="008D477B"/>
    <w:rsid w:val="008F6C26"/>
    <w:rsid w:val="00920585"/>
    <w:rsid w:val="009352F5"/>
    <w:rsid w:val="00937E42"/>
    <w:rsid w:val="009C031C"/>
    <w:rsid w:val="009D0BFB"/>
    <w:rsid w:val="00A359BE"/>
    <w:rsid w:val="00A64F1E"/>
    <w:rsid w:val="00AD03F7"/>
    <w:rsid w:val="00AF4C1A"/>
    <w:rsid w:val="00B00A2E"/>
    <w:rsid w:val="00B02D18"/>
    <w:rsid w:val="00B245FA"/>
    <w:rsid w:val="00B71289"/>
    <w:rsid w:val="00B9132B"/>
    <w:rsid w:val="00C20CB3"/>
    <w:rsid w:val="00C3725F"/>
    <w:rsid w:val="00C4516B"/>
    <w:rsid w:val="00C736CD"/>
    <w:rsid w:val="00C9000C"/>
    <w:rsid w:val="00C96B26"/>
    <w:rsid w:val="00CD4D82"/>
    <w:rsid w:val="00CD7EAA"/>
    <w:rsid w:val="00D008D5"/>
    <w:rsid w:val="00D76A23"/>
    <w:rsid w:val="00D80643"/>
    <w:rsid w:val="00D944D3"/>
    <w:rsid w:val="00DF0323"/>
    <w:rsid w:val="00E07FDF"/>
    <w:rsid w:val="00E2643B"/>
    <w:rsid w:val="00E619DD"/>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526</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Ross Graham (Kenwood)</cp:lastModifiedBy>
  <cp:revision>4</cp:revision>
  <dcterms:created xsi:type="dcterms:W3CDTF">2025-01-03T14:19:00Z</dcterms:created>
  <dcterms:modified xsi:type="dcterms:W3CDTF">2025-01-10T11:17:00Z</dcterms:modified>
</cp:coreProperties>
</file>