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1DC1FC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41964">
              <w:rPr>
                <w:rFonts w:ascii="Verdana" w:hAnsi="Verdana"/>
                <w:b/>
                <w:bCs/>
                <w:sz w:val="24"/>
                <w:szCs w:val="24"/>
              </w:rPr>
              <w:t>BR07</w:t>
            </w:r>
          </w:p>
        </w:tc>
        <w:tc>
          <w:tcPr>
            <w:tcW w:w="2956" w:type="dxa"/>
          </w:tcPr>
          <w:p w14:paraId="181E5C95" w14:textId="569673F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42287D9" w:rsidR="00B245FA" w:rsidRPr="00B245FA" w:rsidRDefault="00B4196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India &amp; Nayna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D9AB28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2 </w:t>
            </w:r>
            <w:r w:rsidR="00A738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(Y1</w:t>
            </w:r>
            <w:r w:rsidR="00A738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793BB03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472C7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6279876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R14.  the opportunities and potential risks of establishing and conducting relationships online and strategies to manage the risks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466ADE6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R15 (KS4</w:t>
            </w:r>
            <w:proofErr w:type="gramStart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)  the</w:t>
            </w:r>
            <w:proofErr w:type="gramEnd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legal and ethical responsibilites people have in relation to online aspects of relationships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3E22F5B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R16 (KS4) to recognise unwanted attention (such as harassment and stalking including online), ways to respond and how to seek help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00EB26E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R35 (KS4</w:t>
            </w:r>
            <w:proofErr w:type="gramStart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)  to</w:t>
            </w:r>
            <w:proofErr w:type="gramEnd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evaluate ways in which their behaviours may influence their peers, positively and negatively, including online, and in situations involving weapons or gangs</w:t>
            </w:r>
          </w:p>
        </w:tc>
      </w:tr>
      <w:tr w:rsidR="00472C7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4091C12" w:rsidR="00472C7A" w:rsidRPr="00B245FA" w:rsidRDefault="00A7385F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R38 (KS4</w:t>
            </w:r>
            <w:proofErr w:type="gramStart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)  factors</w:t>
            </w:r>
            <w:proofErr w:type="gramEnd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which contribute to young people becoming involved in serious organised crime, including cybercrime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148E026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L26 (KS4</w:t>
            </w:r>
            <w:proofErr w:type="gramStart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)  that</w:t>
            </w:r>
            <w:proofErr w:type="gramEnd"/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on any issue there will be a range of viewpoints; to recognise the potential influence of extreme views on people's attitudes and behaviours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BC85800" w:rsidR="00B245FA" w:rsidRPr="00B245FA" w:rsidRDefault="00A7385F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A7385F">
              <w:rPr>
                <w:rFonts w:ascii="Verdana" w:hAnsi="Verdana" w:cstheme="minorHAnsi"/>
                <w:color w:val="002060"/>
                <w:sz w:val="24"/>
                <w:szCs w:val="24"/>
              </w:rPr>
              <w:t>L27 (KS4)  to respond appropriately when things go wrong online, including confidently accessing support, reporting to authorities and platforms</w:t>
            </w:r>
          </w:p>
        </w:tc>
      </w:tr>
      <w:tr w:rsidR="00472C7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3E725703" w:rsidR="00472C7A" w:rsidRPr="00B245FA" w:rsidRDefault="00472C7A" w:rsidP="00472C7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380D81E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472C7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472C7A" w:rsidRPr="00B245FA" w:rsidRDefault="00472C7A" w:rsidP="00472C7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0EFE26C" w:rsidR="00472C7A" w:rsidRPr="00B245FA" w:rsidRDefault="00472C7A" w:rsidP="00472C7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F42FA68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6C22"/>
    <w:rsid w:val="001B080A"/>
    <w:rsid w:val="00455F38"/>
    <w:rsid w:val="00472C7A"/>
    <w:rsid w:val="005C2ADA"/>
    <w:rsid w:val="00644ED6"/>
    <w:rsid w:val="007E5C02"/>
    <w:rsid w:val="0082039C"/>
    <w:rsid w:val="0085138B"/>
    <w:rsid w:val="008D477B"/>
    <w:rsid w:val="008F6C26"/>
    <w:rsid w:val="00920585"/>
    <w:rsid w:val="009352F5"/>
    <w:rsid w:val="009D0BFB"/>
    <w:rsid w:val="00A7385F"/>
    <w:rsid w:val="00AD03F7"/>
    <w:rsid w:val="00AF4C1A"/>
    <w:rsid w:val="00B245FA"/>
    <w:rsid w:val="00B41964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India Woodgate (Kenwood)</cp:lastModifiedBy>
  <cp:revision>3</cp:revision>
  <dcterms:created xsi:type="dcterms:W3CDTF">2025-01-06T12:36:00Z</dcterms:created>
  <dcterms:modified xsi:type="dcterms:W3CDTF">2025-01-06T12:36:00Z</dcterms:modified>
</cp:coreProperties>
</file>