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531FCC" w:rsidRPr="00531FCC" w14:paraId="289CDF11" w14:textId="77777777" w:rsidTr="00EB7913">
        <w:trPr>
          <w:trHeight w:val="557"/>
        </w:trPr>
        <w:tc>
          <w:tcPr>
            <w:tcW w:w="3210" w:type="dxa"/>
            <w:gridSpan w:val="3"/>
          </w:tcPr>
          <w:p w14:paraId="22B7EF8F" w14:textId="5F8C51AD" w:rsidR="00531FCC" w:rsidRPr="00531FCC" w:rsidRDefault="00531FCC" w:rsidP="00531FCC">
            <w:pPr>
              <w:spacing w:after="160" w:line="259" w:lineRule="auto"/>
              <w:rPr>
                <w:b/>
                <w:bCs/>
              </w:rPr>
            </w:pPr>
            <w:r w:rsidRPr="00531FCC">
              <w:rPr>
                <w:b/>
                <w:bCs/>
              </w:rPr>
              <w:t xml:space="preserve">Group: </w:t>
            </w:r>
            <w:r>
              <w:rPr>
                <w:b/>
                <w:bCs/>
              </w:rPr>
              <w:t>C06</w:t>
            </w:r>
          </w:p>
        </w:tc>
        <w:tc>
          <w:tcPr>
            <w:tcW w:w="2956" w:type="dxa"/>
          </w:tcPr>
          <w:p w14:paraId="056E12DA" w14:textId="77777777" w:rsidR="00531FCC" w:rsidRPr="00531FCC" w:rsidRDefault="00531FCC" w:rsidP="00531FCC">
            <w:pPr>
              <w:spacing w:after="160" w:line="259" w:lineRule="auto"/>
              <w:rPr>
                <w:b/>
                <w:bCs/>
              </w:rPr>
            </w:pPr>
            <w:r w:rsidRPr="00531FCC">
              <w:rPr>
                <w:b/>
                <w:bCs/>
              </w:rPr>
              <w:t>Subject: PSHE</w:t>
            </w:r>
          </w:p>
        </w:tc>
        <w:tc>
          <w:tcPr>
            <w:tcW w:w="2901" w:type="dxa"/>
          </w:tcPr>
          <w:p w14:paraId="6AD5D6C3" w14:textId="77777777" w:rsidR="00531FCC" w:rsidRPr="00531FCC" w:rsidRDefault="00531FCC" w:rsidP="00531FCC">
            <w:pPr>
              <w:spacing w:after="160" w:line="259" w:lineRule="auto"/>
              <w:rPr>
                <w:b/>
                <w:bCs/>
              </w:rPr>
            </w:pPr>
            <w:r w:rsidRPr="00531FCC">
              <w:rPr>
                <w:b/>
                <w:bCs/>
              </w:rPr>
              <w:t>Term: 2</w:t>
            </w:r>
          </w:p>
        </w:tc>
      </w:tr>
      <w:tr w:rsidR="00531FCC" w:rsidRPr="00531FCC" w14:paraId="3331CFD2" w14:textId="77777777" w:rsidTr="00EB7913">
        <w:trPr>
          <w:trHeight w:val="412"/>
        </w:trPr>
        <w:tc>
          <w:tcPr>
            <w:tcW w:w="1414" w:type="dxa"/>
            <w:gridSpan w:val="2"/>
          </w:tcPr>
          <w:p w14:paraId="25265C21" w14:textId="77777777" w:rsidR="00531FCC" w:rsidRPr="00531FCC" w:rsidRDefault="00531FCC" w:rsidP="00531FCC">
            <w:pPr>
              <w:spacing w:after="160" w:line="259" w:lineRule="auto"/>
              <w:rPr>
                <w:b/>
                <w:bCs/>
              </w:rPr>
            </w:pPr>
            <w:r w:rsidRPr="00531FCC">
              <w:rPr>
                <w:b/>
                <w:bCs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4BA9265E" w14:textId="4658BD0F" w:rsidR="00531FCC" w:rsidRPr="00531FCC" w:rsidRDefault="00531FCC" w:rsidP="00531FCC">
            <w:pPr>
              <w:spacing w:after="160" w:line="259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Kate &amp; Matt </w:t>
            </w:r>
          </w:p>
        </w:tc>
      </w:tr>
      <w:tr w:rsidR="00531FCC" w:rsidRPr="00531FCC" w14:paraId="775FF37E" w14:textId="77777777" w:rsidTr="00EB7913">
        <w:trPr>
          <w:trHeight w:val="500"/>
        </w:trPr>
        <w:tc>
          <w:tcPr>
            <w:tcW w:w="9067" w:type="dxa"/>
            <w:gridSpan w:val="5"/>
          </w:tcPr>
          <w:p w14:paraId="18FE85CE" w14:textId="77777777" w:rsidR="00531FCC" w:rsidRPr="00531FCC" w:rsidRDefault="00531FCC" w:rsidP="00531FCC">
            <w:pPr>
              <w:spacing w:after="160" w:line="259" w:lineRule="auto"/>
              <w:rPr>
                <w:b/>
                <w:bCs/>
              </w:rPr>
            </w:pPr>
            <w:r w:rsidRPr="00531FCC">
              <w:rPr>
                <w:b/>
                <w:bCs/>
              </w:rPr>
              <w:t>Curriculum: Y9/ Secondary one Exploring</w:t>
            </w:r>
          </w:p>
        </w:tc>
      </w:tr>
      <w:tr w:rsidR="00531FCC" w:rsidRPr="00531FCC" w14:paraId="0F096F39" w14:textId="77777777" w:rsidTr="00EB7913">
        <w:trPr>
          <w:trHeight w:val="500"/>
        </w:trPr>
        <w:tc>
          <w:tcPr>
            <w:tcW w:w="9067" w:type="dxa"/>
            <w:gridSpan w:val="5"/>
          </w:tcPr>
          <w:p w14:paraId="370D29CD" w14:textId="77777777" w:rsidR="00531FCC" w:rsidRPr="00531FCC" w:rsidRDefault="00531FCC" w:rsidP="00531FCC">
            <w:pPr>
              <w:spacing w:after="160" w:line="259" w:lineRule="auto"/>
              <w:rPr>
                <w:b/>
                <w:bCs/>
              </w:rPr>
            </w:pPr>
            <w:r w:rsidRPr="00531FCC">
              <w:rPr>
                <w:b/>
                <w:bCs/>
              </w:rPr>
              <w:t>Term 2 focus: Digital literacy and online safety</w:t>
            </w:r>
          </w:p>
        </w:tc>
      </w:tr>
      <w:tr w:rsidR="00531FCC" w:rsidRPr="00531FCC" w14:paraId="39513A57" w14:textId="77777777" w:rsidTr="00EB7913">
        <w:trPr>
          <w:trHeight w:val="537"/>
        </w:trPr>
        <w:tc>
          <w:tcPr>
            <w:tcW w:w="1001" w:type="dxa"/>
          </w:tcPr>
          <w:p w14:paraId="77FC97B3" w14:textId="77777777" w:rsidR="00531FCC" w:rsidRPr="00531FCC" w:rsidRDefault="00531FCC" w:rsidP="00531FCC">
            <w:pPr>
              <w:spacing w:after="160" w:line="259" w:lineRule="auto"/>
            </w:pPr>
            <w:r w:rsidRPr="00531FCC">
              <w:t>1</w:t>
            </w:r>
          </w:p>
        </w:tc>
        <w:tc>
          <w:tcPr>
            <w:tcW w:w="8066" w:type="dxa"/>
            <w:gridSpan w:val="4"/>
            <w:shd w:val="clear" w:color="auto" w:fill="D9E2F3" w:themeFill="accent1" w:themeFillTint="33"/>
          </w:tcPr>
          <w:p w14:paraId="30549E7F" w14:textId="77777777" w:rsidR="00531FCC" w:rsidRPr="00531FCC" w:rsidRDefault="00531FCC" w:rsidP="00531FCC">
            <w:pPr>
              <w:spacing w:after="160" w:line="259" w:lineRule="auto"/>
            </w:pPr>
            <w:r w:rsidRPr="00531FCC">
              <w:t>L22.  that there are positive and safe ways to create and share content online and the opportunities this offers</w:t>
            </w:r>
          </w:p>
        </w:tc>
      </w:tr>
      <w:tr w:rsidR="00531FCC" w:rsidRPr="00531FCC" w14:paraId="558F6A83" w14:textId="77777777" w:rsidTr="00DC10E8">
        <w:trPr>
          <w:trHeight w:val="599"/>
        </w:trPr>
        <w:tc>
          <w:tcPr>
            <w:tcW w:w="1001" w:type="dxa"/>
          </w:tcPr>
          <w:p w14:paraId="7C37EB07" w14:textId="77777777" w:rsidR="00531FCC" w:rsidRPr="00531FCC" w:rsidRDefault="00531FCC" w:rsidP="00531FCC">
            <w:pPr>
              <w:spacing w:after="160" w:line="259" w:lineRule="auto"/>
            </w:pPr>
            <w:r w:rsidRPr="00531FCC">
              <w:t>2</w:t>
            </w:r>
          </w:p>
          <w:p w14:paraId="08405A11" w14:textId="77777777" w:rsidR="00531FCC" w:rsidRPr="00531FCC" w:rsidRDefault="00531FCC" w:rsidP="00531FCC">
            <w:pPr>
              <w:spacing w:after="160" w:line="259" w:lineRule="auto"/>
            </w:pPr>
          </w:p>
        </w:tc>
        <w:tc>
          <w:tcPr>
            <w:tcW w:w="8066" w:type="dxa"/>
            <w:gridSpan w:val="4"/>
            <w:shd w:val="clear" w:color="auto" w:fill="D9E2F3" w:themeFill="accent1" w:themeFillTint="33"/>
          </w:tcPr>
          <w:p w14:paraId="27CBEEA8" w14:textId="77777777" w:rsidR="00531FCC" w:rsidRPr="00531FCC" w:rsidRDefault="00531FCC" w:rsidP="00531FCC">
            <w:pPr>
              <w:spacing w:after="160" w:line="259" w:lineRule="auto"/>
            </w:pPr>
            <w:r w:rsidRPr="00531FCC">
              <w:t>L23.  strategies for protecting and enhancing their personal and professional reputation online</w:t>
            </w:r>
          </w:p>
        </w:tc>
      </w:tr>
      <w:tr w:rsidR="00FC26E0" w:rsidRPr="00531FCC" w14:paraId="4ACC4F97" w14:textId="77777777" w:rsidTr="00DC10E8">
        <w:trPr>
          <w:trHeight w:val="599"/>
        </w:trPr>
        <w:tc>
          <w:tcPr>
            <w:tcW w:w="1001" w:type="dxa"/>
          </w:tcPr>
          <w:p w14:paraId="083FA712" w14:textId="065B421E" w:rsidR="00FC26E0" w:rsidRPr="00531FCC" w:rsidRDefault="00FC26E0" w:rsidP="00FC26E0">
            <w:r>
              <w:t>3</w:t>
            </w:r>
          </w:p>
        </w:tc>
        <w:tc>
          <w:tcPr>
            <w:tcW w:w="8066" w:type="dxa"/>
            <w:gridSpan w:val="4"/>
            <w:shd w:val="clear" w:color="auto" w:fill="D9E2F3" w:themeFill="accent1" w:themeFillTint="33"/>
          </w:tcPr>
          <w:p w14:paraId="0CF915F7" w14:textId="013805CA" w:rsidR="00FC26E0" w:rsidRPr="00531FCC" w:rsidRDefault="00FC26E0" w:rsidP="00FC26E0">
            <w:r w:rsidRPr="00531FCC">
              <w:t>L25.  how personal data is generated, collected and shared including by individuals and the consequences of this</w:t>
            </w:r>
          </w:p>
        </w:tc>
      </w:tr>
      <w:tr w:rsidR="00FC26E0" w:rsidRPr="00531FCC" w14:paraId="10667BD5" w14:textId="77777777" w:rsidTr="00DC10E8">
        <w:trPr>
          <w:trHeight w:val="599"/>
        </w:trPr>
        <w:tc>
          <w:tcPr>
            <w:tcW w:w="1001" w:type="dxa"/>
          </w:tcPr>
          <w:p w14:paraId="257B5552" w14:textId="76043EE1" w:rsidR="00FC26E0" w:rsidRPr="00531FCC" w:rsidRDefault="00FC26E0" w:rsidP="00FC26E0">
            <w:r>
              <w:t>4</w:t>
            </w:r>
          </w:p>
        </w:tc>
        <w:tc>
          <w:tcPr>
            <w:tcW w:w="8066" w:type="dxa"/>
            <w:gridSpan w:val="4"/>
            <w:shd w:val="clear" w:color="auto" w:fill="D9E2F3" w:themeFill="accent1" w:themeFillTint="33"/>
          </w:tcPr>
          <w:p w14:paraId="0784E589" w14:textId="5D42B540" w:rsidR="00FC26E0" w:rsidRPr="00531FCC" w:rsidRDefault="00FC26E0" w:rsidP="00FC26E0">
            <w:r w:rsidRPr="00531FCC">
              <w:t>L26.  how data may be used with the aim of influencing decisions, including targeted advertising and other forms of personalisation online; strategies to manage this</w:t>
            </w:r>
          </w:p>
        </w:tc>
      </w:tr>
      <w:tr w:rsidR="00FC26E0" w:rsidRPr="00531FCC" w14:paraId="5128DC6D" w14:textId="77777777" w:rsidTr="00EB7913">
        <w:trPr>
          <w:trHeight w:val="537"/>
        </w:trPr>
        <w:tc>
          <w:tcPr>
            <w:tcW w:w="1001" w:type="dxa"/>
          </w:tcPr>
          <w:p w14:paraId="79F6085D" w14:textId="756E6F51" w:rsidR="00FC26E0" w:rsidRPr="00531FCC" w:rsidRDefault="00FC26E0" w:rsidP="00FC26E0">
            <w:pPr>
              <w:spacing w:after="160" w:line="259" w:lineRule="auto"/>
            </w:pPr>
            <w:r>
              <w:t>5</w:t>
            </w:r>
          </w:p>
          <w:p w14:paraId="6EABE3C0" w14:textId="77777777" w:rsidR="00FC26E0" w:rsidRPr="00531FCC" w:rsidRDefault="00FC26E0" w:rsidP="00FC26E0">
            <w:pPr>
              <w:spacing w:after="160" w:line="259" w:lineRule="auto"/>
            </w:pPr>
          </w:p>
        </w:tc>
        <w:tc>
          <w:tcPr>
            <w:tcW w:w="8066" w:type="dxa"/>
            <w:gridSpan w:val="4"/>
            <w:shd w:val="clear" w:color="auto" w:fill="A8D08D" w:themeFill="accent6" w:themeFillTint="99"/>
          </w:tcPr>
          <w:p w14:paraId="534D2247" w14:textId="2ADE8A1C" w:rsidR="00FC26E0" w:rsidRPr="00531FCC" w:rsidRDefault="00FC26E0" w:rsidP="00FC26E0">
            <w:pPr>
              <w:spacing w:after="160" w:line="259" w:lineRule="auto"/>
            </w:pPr>
            <w:r w:rsidRPr="00FC26E0">
              <w:t>To understand the concept of Digital Wellbeing and to be aware of the risks associated with excessive screen time</w:t>
            </w:r>
          </w:p>
        </w:tc>
      </w:tr>
      <w:tr w:rsidR="00FC26E0" w:rsidRPr="00531FCC" w14:paraId="7E077988" w14:textId="77777777" w:rsidTr="00EB7913">
        <w:trPr>
          <w:trHeight w:val="537"/>
        </w:trPr>
        <w:tc>
          <w:tcPr>
            <w:tcW w:w="1001" w:type="dxa"/>
          </w:tcPr>
          <w:p w14:paraId="194A7C93" w14:textId="28B15B6E" w:rsidR="00FC26E0" w:rsidRPr="00531FCC" w:rsidRDefault="00FC26E0" w:rsidP="00FC26E0">
            <w:r>
              <w:t>6</w:t>
            </w:r>
          </w:p>
        </w:tc>
        <w:tc>
          <w:tcPr>
            <w:tcW w:w="8066" w:type="dxa"/>
            <w:gridSpan w:val="4"/>
            <w:shd w:val="clear" w:color="auto" w:fill="A8D08D" w:themeFill="accent6" w:themeFillTint="99"/>
          </w:tcPr>
          <w:p w14:paraId="5999D82F" w14:textId="1FE74553" w:rsidR="00FC26E0" w:rsidRPr="00531FCC" w:rsidRDefault="00FC26E0" w:rsidP="00FC26E0">
            <w:r w:rsidRPr="00531FCC">
              <w:t>L24.  that social media may disproportionately feature exaggerated or inaccurate information about situation or extreme viewpoints; to recognise why and how this may influence opinions and perceptions of people and events.</w:t>
            </w:r>
          </w:p>
        </w:tc>
      </w:tr>
      <w:tr w:rsidR="00FC26E0" w:rsidRPr="00531FCC" w14:paraId="1F6E14C7" w14:textId="77777777" w:rsidTr="00EB7913">
        <w:trPr>
          <w:trHeight w:val="537"/>
        </w:trPr>
        <w:tc>
          <w:tcPr>
            <w:tcW w:w="1001" w:type="dxa"/>
          </w:tcPr>
          <w:p w14:paraId="1209608A" w14:textId="170667FA" w:rsidR="00FC26E0" w:rsidRPr="00531FCC" w:rsidRDefault="00FC26E0" w:rsidP="00FC26E0">
            <w:pPr>
              <w:spacing w:after="160" w:line="259" w:lineRule="auto"/>
            </w:pPr>
            <w:r>
              <w:t>7</w:t>
            </w:r>
          </w:p>
        </w:tc>
        <w:tc>
          <w:tcPr>
            <w:tcW w:w="8066" w:type="dxa"/>
            <w:gridSpan w:val="4"/>
            <w:shd w:val="clear" w:color="auto" w:fill="A8D08D" w:themeFill="accent6" w:themeFillTint="99"/>
          </w:tcPr>
          <w:p w14:paraId="0CC93E77" w14:textId="77777777" w:rsidR="00FC26E0" w:rsidRPr="00531FCC" w:rsidRDefault="00FC26E0" w:rsidP="00FC26E0">
            <w:pPr>
              <w:spacing w:after="160" w:line="259" w:lineRule="auto"/>
            </w:pPr>
            <w:r w:rsidRPr="00531FCC">
              <w:t>L27.  strategies to critically assess bias, reliability and accuracy in digital content</w:t>
            </w:r>
          </w:p>
        </w:tc>
      </w:tr>
      <w:tr w:rsidR="00FC26E0" w:rsidRPr="00531FCC" w14:paraId="15254D90" w14:textId="77777777" w:rsidTr="00EB7913">
        <w:trPr>
          <w:trHeight w:val="537"/>
        </w:trPr>
        <w:tc>
          <w:tcPr>
            <w:tcW w:w="1001" w:type="dxa"/>
          </w:tcPr>
          <w:p w14:paraId="5D1FDCF3" w14:textId="167F8C32" w:rsidR="00FC26E0" w:rsidRPr="00531FCC" w:rsidRDefault="00FC26E0" w:rsidP="00FC26E0">
            <w:pPr>
              <w:spacing w:after="160" w:line="259" w:lineRule="auto"/>
            </w:pPr>
            <w:r>
              <w:t>8</w:t>
            </w:r>
          </w:p>
        </w:tc>
        <w:tc>
          <w:tcPr>
            <w:tcW w:w="8066" w:type="dxa"/>
            <w:gridSpan w:val="4"/>
            <w:shd w:val="clear" w:color="auto" w:fill="A8D08D" w:themeFill="accent6" w:themeFillTint="99"/>
          </w:tcPr>
          <w:p w14:paraId="2A6C3B22" w14:textId="77777777" w:rsidR="00FC26E0" w:rsidRPr="00531FCC" w:rsidRDefault="00FC26E0" w:rsidP="00FC26E0">
            <w:pPr>
              <w:spacing w:after="160" w:line="259" w:lineRule="auto"/>
            </w:pPr>
            <w:r w:rsidRPr="00531FCC">
              <w:t>L28.  to assess the causes and personal consequences of extremism and intolerance in all their forms</w:t>
            </w:r>
          </w:p>
        </w:tc>
      </w:tr>
      <w:tr w:rsidR="00FC26E0" w:rsidRPr="00531FCC" w14:paraId="7B1F546E" w14:textId="77777777" w:rsidTr="00EB7913">
        <w:trPr>
          <w:trHeight w:val="537"/>
        </w:trPr>
        <w:tc>
          <w:tcPr>
            <w:tcW w:w="1001" w:type="dxa"/>
          </w:tcPr>
          <w:p w14:paraId="531D485B" w14:textId="3CC2F5E7" w:rsidR="00FC26E0" w:rsidRPr="00531FCC" w:rsidRDefault="00FC26E0" w:rsidP="00FC26E0">
            <w:pPr>
              <w:spacing w:after="160" w:line="259" w:lineRule="auto"/>
            </w:pPr>
            <w:r>
              <w:t>9</w:t>
            </w:r>
          </w:p>
        </w:tc>
        <w:tc>
          <w:tcPr>
            <w:tcW w:w="8066" w:type="dxa"/>
            <w:gridSpan w:val="4"/>
            <w:shd w:val="clear" w:color="auto" w:fill="A8D08D" w:themeFill="accent6" w:themeFillTint="99"/>
          </w:tcPr>
          <w:p w14:paraId="256DA9FF" w14:textId="77777777" w:rsidR="00FC26E0" w:rsidRPr="00531FCC" w:rsidRDefault="00FC26E0" w:rsidP="00FC26E0">
            <w:pPr>
              <w:spacing w:after="160" w:line="259" w:lineRule="auto"/>
            </w:pPr>
            <w:r w:rsidRPr="00531FCC">
              <w:t>L29.  to recognise the shared responsibility to challenge extreme viewpoints that incite violence or hate and ways to respond to anything that causes anxiety or concern</w:t>
            </w:r>
          </w:p>
        </w:tc>
      </w:tr>
      <w:tr w:rsidR="00FC26E0" w:rsidRPr="00531FCC" w14:paraId="2EAC8D83" w14:textId="77777777" w:rsidTr="0011178F">
        <w:trPr>
          <w:trHeight w:val="537"/>
        </w:trPr>
        <w:tc>
          <w:tcPr>
            <w:tcW w:w="1001" w:type="dxa"/>
          </w:tcPr>
          <w:p w14:paraId="7BF6F406" w14:textId="7D34E8B6" w:rsidR="00FC26E0" w:rsidRPr="00531FCC" w:rsidRDefault="00FC26E0" w:rsidP="00FC26E0">
            <w:pPr>
              <w:spacing w:after="160" w:line="259" w:lineRule="auto"/>
            </w:pPr>
            <w:r>
              <w:t>10</w:t>
            </w: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4BFC71F4" w14:textId="013DA30E" w:rsidR="00FC26E0" w:rsidRPr="00531FCC" w:rsidRDefault="00FC26E0" w:rsidP="00FC26E0">
            <w:pPr>
              <w:spacing w:after="160" w:line="259" w:lineRule="auto"/>
            </w:pPr>
            <w:r>
              <w:t>R 8. that the portrayal of sex in the media and social media (including pornography) can affect people's expectations of relationships and sex</w:t>
            </w:r>
            <w:r>
              <w:tab/>
            </w:r>
          </w:p>
        </w:tc>
      </w:tr>
      <w:tr w:rsidR="00FC26E0" w:rsidRPr="00531FCC" w14:paraId="04E8C49F" w14:textId="77777777" w:rsidTr="0011178F">
        <w:trPr>
          <w:trHeight w:val="537"/>
        </w:trPr>
        <w:tc>
          <w:tcPr>
            <w:tcW w:w="1001" w:type="dxa"/>
          </w:tcPr>
          <w:p w14:paraId="2CBD9556" w14:textId="694CAD65" w:rsidR="00FC26E0" w:rsidRPr="00531FCC" w:rsidRDefault="00FC26E0" w:rsidP="00FC26E0">
            <w:pPr>
              <w:spacing w:after="160" w:line="259" w:lineRule="auto"/>
            </w:pPr>
            <w:r w:rsidRPr="00531FCC">
              <w:t>1</w:t>
            </w:r>
            <w:r>
              <w:t>1</w:t>
            </w: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0016C74F" w14:textId="34A5104D" w:rsidR="00FC26E0" w:rsidRPr="00531FCC" w:rsidRDefault="00FC26E0" w:rsidP="00FC26E0">
            <w:pPr>
              <w:spacing w:after="160" w:line="259" w:lineRule="auto"/>
            </w:pPr>
            <w:r w:rsidRPr="001F2833">
              <w:t>R29.  the impact of sharing sexual images of others without consent</w:t>
            </w:r>
          </w:p>
        </w:tc>
      </w:tr>
    </w:tbl>
    <w:p w14:paraId="127E1CCE" w14:textId="77777777" w:rsidR="00531FCC" w:rsidRPr="00DC10E8" w:rsidRDefault="00531FCC" w:rsidP="00531FCC">
      <w:pPr>
        <w:rPr>
          <w:rFonts w:ascii="Verdana" w:hAnsi="Verdana"/>
          <w:color w:val="002060"/>
          <w:sz w:val="20"/>
          <w:szCs w:val="20"/>
        </w:rPr>
      </w:pPr>
      <w:r w:rsidRPr="00DC10E8">
        <w:rPr>
          <w:rFonts w:ascii="Verdana" w:hAnsi="Verdana"/>
          <w:color w:val="002060"/>
          <w:sz w:val="20"/>
          <w:szCs w:val="20"/>
        </w:rPr>
        <w:t>Tier Three Keywords: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99"/>
        <w:gridCol w:w="1982"/>
        <w:gridCol w:w="1417"/>
        <w:gridCol w:w="1030"/>
        <w:gridCol w:w="1444"/>
        <w:gridCol w:w="1444"/>
      </w:tblGrid>
      <w:tr w:rsidR="00531FCC" w:rsidRPr="00B245FA" w14:paraId="07864530" w14:textId="77777777" w:rsidTr="00531FCC">
        <w:tc>
          <w:tcPr>
            <w:tcW w:w="1699" w:type="dxa"/>
          </w:tcPr>
          <w:p w14:paraId="0B23C669" w14:textId="577DFE56" w:rsidR="00531FCC" w:rsidRPr="00531FCC" w:rsidRDefault="00531FCC" w:rsidP="00EB791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31FCC">
              <w:rPr>
                <w:rFonts w:ascii="Verdana" w:hAnsi="Verdana"/>
                <w:color w:val="002060"/>
                <w:sz w:val="18"/>
                <w:szCs w:val="18"/>
              </w:rPr>
              <w:t xml:space="preserve">Data Privacy </w:t>
            </w:r>
          </w:p>
        </w:tc>
        <w:tc>
          <w:tcPr>
            <w:tcW w:w="1982" w:type="dxa"/>
          </w:tcPr>
          <w:p w14:paraId="767F5244" w14:textId="4FC76CD7" w:rsidR="00531FCC" w:rsidRPr="00531FCC" w:rsidRDefault="00531FCC" w:rsidP="00EB791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31FCC">
              <w:rPr>
                <w:rFonts w:ascii="Verdana" w:hAnsi="Verdana"/>
                <w:color w:val="002060"/>
                <w:sz w:val="18"/>
                <w:szCs w:val="18"/>
              </w:rPr>
              <w:t xml:space="preserve">Online Reputation </w:t>
            </w:r>
          </w:p>
        </w:tc>
        <w:tc>
          <w:tcPr>
            <w:tcW w:w="1417" w:type="dxa"/>
          </w:tcPr>
          <w:p w14:paraId="0D83F208" w14:textId="2138644D" w:rsidR="00531FCC" w:rsidRPr="00531FCC" w:rsidRDefault="00531FCC" w:rsidP="00EB7913">
            <w:pPr>
              <w:rPr>
                <w:rFonts w:ascii="Verdana" w:hAnsi="Verdana"/>
                <w:color w:val="002060"/>
                <w:sz w:val="18"/>
                <w:szCs w:val="18"/>
              </w:rPr>
            </w:pPr>
          </w:p>
        </w:tc>
        <w:tc>
          <w:tcPr>
            <w:tcW w:w="1030" w:type="dxa"/>
          </w:tcPr>
          <w:p w14:paraId="19E8C765" w14:textId="77777777" w:rsidR="00531FCC" w:rsidRPr="00B245FA" w:rsidRDefault="00531FCC" w:rsidP="00EB79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44" w:type="dxa"/>
          </w:tcPr>
          <w:p w14:paraId="123620CC" w14:textId="77777777" w:rsidR="00531FCC" w:rsidRPr="00B245FA" w:rsidRDefault="00531FCC" w:rsidP="00EB79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44" w:type="dxa"/>
          </w:tcPr>
          <w:p w14:paraId="4194E0F1" w14:textId="77777777" w:rsidR="00531FCC" w:rsidRPr="00B245FA" w:rsidRDefault="00531FCC" w:rsidP="00EB79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531FCC" w:rsidRPr="00B245FA" w14:paraId="630C104B" w14:textId="77777777" w:rsidTr="00531FCC">
        <w:tc>
          <w:tcPr>
            <w:tcW w:w="1699" w:type="dxa"/>
          </w:tcPr>
          <w:p w14:paraId="4518E86D" w14:textId="2727F76E" w:rsidR="00531FCC" w:rsidRPr="00531FCC" w:rsidRDefault="00531FCC" w:rsidP="00EB791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31FCC">
              <w:rPr>
                <w:rFonts w:ascii="Verdana" w:hAnsi="Verdana"/>
                <w:color w:val="002060"/>
                <w:sz w:val="18"/>
                <w:szCs w:val="18"/>
              </w:rPr>
              <w:t xml:space="preserve">Misinformation </w:t>
            </w:r>
          </w:p>
        </w:tc>
        <w:tc>
          <w:tcPr>
            <w:tcW w:w="1982" w:type="dxa"/>
          </w:tcPr>
          <w:p w14:paraId="67997AF5" w14:textId="6BFBD098" w:rsidR="00531FCC" w:rsidRPr="00531FCC" w:rsidRDefault="00531FCC" w:rsidP="00EB791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31FCC">
              <w:rPr>
                <w:rFonts w:ascii="Verdana" w:hAnsi="Verdana"/>
                <w:color w:val="002060"/>
                <w:sz w:val="18"/>
                <w:szCs w:val="18"/>
              </w:rPr>
              <w:t xml:space="preserve">Bias </w:t>
            </w:r>
          </w:p>
        </w:tc>
        <w:tc>
          <w:tcPr>
            <w:tcW w:w="1417" w:type="dxa"/>
          </w:tcPr>
          <w:p w14:paraId="060EEF49" w14:textId="6C138E39" w:rsidR="00531FCC" w:rsidRPr="00531FCC" w:rsidRDefault="00531FCC" w:rsidP="00EB791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31FCC">
              <w:rPr>
                <w:rFonts w:ascii="Verdana" w:hAnsi="Verdana"/>
                <w:color w:val="002060"/>
                <w:sz w:val="18"/>
                <w:szCs w:val="18"/>
              </w:rPr>
              <w:t xml:space="preserve">Extremism </w:t>
            </w:r>
          </w:p>
        </w:tc>
        <w:tc>
          <w:tcPr>
            <w:tcW w:w="1030" w:type="dxa"/>
          </w:tcPr>
          <w:p w14:paraId="05FE74AD" w14:textId="77777777" w:rsidR="00531FCC" w:rsidRPr="00B245FA" w:rsidRDefault="00531FCC" w:rsidP="00EB79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44" w:type="dxa"/>
          </w:tcPr>
          <w:p w14:paraId="0DCECA52" w14:textId="77777777" w:rsidR="00531FCC" w:rsidRPr="00B245FA" w:rsidRDefault="00531FCC" w:rsidP="00EB79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44" w:type="dxa"/>
          </w:tcPr>
          <w:p w14:paraId="51346B7A" w14:textId="77777777" w:rsidR="00531FCC" w:rsidRPr="00B245FA" w:rsidRDefault="00531FCC" w:rsidP="00EB79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531FCC" w:rsidRPr="00B245FA" w14:paraId="0E265F3D" w14:textId="77777777" w:rsidTr="00531FCC">
        <w:tc>
          <w:tcPr>
            <w:tcW w:w="1699" w:type="dxa"/>
          </w:tcPr>
          <w:p w14:paraId="60D9F971" w14:textId="77777777" w:rsidR="00531FCC" w:rsidRPr="00B245FA" w:rsidRDefault="00531FCC" w:rsidP="00EB79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982" w:type="dxa"/>
          </w:tcPr>
          <w:p w14:paraId="254348FB" w14:textId="77777777" w:rsidR="00531FCC" w:rsidRPr="00B245FA" w:rsidRDefault="00531FCC" w:rsidP="00EB79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153925D" w14:textId="77777777" w:rsidR="00531FCC" w:rsidRPr="00B245FA" w:rsidRDefault="00531FCC" w:rsidP="00EB79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30" w:type="dxa"/>
          </w:tcPr>
          <w:p w14:paraId="1E22B0B6" w14:textId="77777777" w:rsidR="00531FCC" w:rsidRPr="00B245FA" w:rsidRDefault="00531FCC" w:rsidP="00EB79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44" w:type="dxa"/>
          </w:tcPr>
          <w:p w14:paraId="33E1EF10" w14:textId="77777777" w:rsidR="00531FCC" w:rsidRPr="00B245FA" w:rsidRDefault="00531FCC" w:rsidP="00EB79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44" w:type="dxa"/>
          </w:tcPr>
          <w:p w14:paraId="7D9D1472" w14:textId="77777777" w:rsidR="00531FCC" w:rsidRPr="00B245FA" w:rsidRDefault="00531FCC" w:rsidP="00EB79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71206A85" w14:textId="77777777" w:rsidR="00531FCC" w:rsidRPr="00DC10E8" w:rsidRDefault="00531FCC" w:rsidP="00531FCC">
      <w:pPr>
        <w:rPr>
          <w:rFonts w:ascii="Verdana" w:hAnsi="Verdana"/>
          <w:color w:val="002060"/>
          <w:sz w:val="20"/>
          <w:szCs w:val="20"/>
        </w:rPr>
      </w:pPr>
      <w:r w:rsidRPr="00DC10E8">
        <w:rPr>
          <w:rFonts w:ascii="Verdana" w:hAnsi="Verdana"/>
          <w:color w:val="002060"/>
          <w:sz w:val="20"/>
          <w:szCs w:val="20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1FCC" w:rsidRPr="00B245FA" w14:paraId="2C12BED4" w14:textId="77777777" w:rsidTr="00EB7913">
        <w:tc>
          <w:tcPr>
            <w:tcW w:w="9016" w:type="dxa"/>
          </w:tcPr>
          <w:p w14:paraId="2157AEE3" w14:textId="77777777" w:rsidR="00DC10E8" w:rsidRDefault="00531FCC" w:rsidP="00DC10E8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16"/>
                <w:szCs w:val="16"/>
                <w:lang w:eastAsia="en-GB"/>
              </w:rPr>
            </w:pPr>
            <w:r w:rsidRPr="00DC10E8">
              <w:rPr>
                <w:rFonts w:ascii="Verdana" w:eastAsia="Times New Roman" w:hAnsi="Verdana" w:cs="Times New Roman"/>
                <w:i/>
                <w:iCs/>
                <w:color w:val="002060"/>
                <w:sz w:val="16"/>
                <w:szCs w:val="16"/>
                <w:lang w:eastAsia="en-GB"/>
              </w:rPr>
              <w:t>Post Truth: The New War on Truth and How To Fight Back, Matthew d’Ancona</w:t>
            </w:r>
          </w:p>
          <w:p w14:paraId="56CE0766" w14:textId="12445C2C" w:rsidR="00DC10E8" w:rsidRDefault="00FC26E0" w:rsidP="00DC10E8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16"/>
                <w:szCs w:val="16"/>
                <w:lang w:eastAsia="en-GB"/>
              </w:rPr>
            </w:pPr>
            <w:hyperlink r:id="rId5" w:history="1">
              <w:r w:rsidR="00DC10E8" w:rsidRPr="00F012AD">
                <w:rPr>
                  <w:rStyle w:val="Hyperlink"/>
                  <w:rFonts w:ascii="Verdana" w:eastAsia="Times New Roman" w:hAnsi="Verdana" w:cs="Times New Roman"/>
                  <w:i/>
                  <w:iCs/>
                  <w:sz w:val="16"/>
                  <w:szCs w:val="16"/>
                  <w:lang w:eastAsia="en-GB"/>
                </w:rPr>
                <w:t>https://www.internetmatters.org</w:t>
              </w:r>
            </w:hyperlink>
          </w:p>
          <w:p w14:paraId="32E8B648" w14:textId="77777777" w:rsidR="00DC10E8" w:rsidRDefault="00DC10E8" w:rsidP="00DC10E8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16"/>
                <w:szCs w:val="16"/>
                <w:lang w:eastAsia="en-GB"/>
              </w:rPr>
            </w:pPr>
            <w:r w:rsidRPr="00DC10E8">
              <w:rPr>
                <w:rFonts w:ascii="Verdana" w:eastAsia="Times New Roman" w:hAnsi="Verdana" w:cs="Times New Roman"/>
                <w:i/>
                <w:iCs/>
                <w:color w:val="002060"/>
                <w:sz w:val="16"/>
                <w:szCs w:val="16"/>
                <w:lang w:eastAsia="en-GB"/>
              </w:rPr>
              <w:t>https://www.childnet.com</w:t>
            </w:r>
          </w:p>
          <w:p w14:paraId="03A35579" w14:textId="064C29B5" w:rsidR="00DC10E8" w:rsidRPr="00DC10E8" w:rsidRDefault="00DC10E8" w:rsidP="00DC10E8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16"/>
                <w:szCs w:val="16"/>
                <w:lang w:eastAsia="en-GB"/>
              </w:rPr>
            </w:pPr>
          </w:p>
        </w:tc>
      </w:tr>
    </w:tbl>
    <w:p w14:paraId="5A123B7A" w14:textId="4F53B4EB" w:rsidR="00531FCC" w:rsidRPr="00DC10E8" w:rsidRDefault="00531FCC" w:rsidP="00531FCC">
      <w:pPr>
        <w:rPr>
          <w:sz w:val="18"/>
          <w:szCs w:val="18"/>
        </w:rPr>
      </w:pPr>
      <w:r w:rsidRPr="00DC10E8">
        <w:rPr>
          <w:sz w:val="18"/>
          <w:szCs w:val="18"/>
        </w:rPr>
        <w:t>Makes sense to split the teaching as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531FCC" w14:paraId="6DC57FE4" w14:textId="77777777" w:rsidTr="00531FCC">
        <w:tc>
          <w:tcPr>
            <w:tcW w:w="1696" w:type="dxa"/>
            <w:shd w:val="clear" w:color="auto" w:fill="D9E2F3" w:themeFill="accent1" w:themeFillTint="33"/>
          </w:tcPr>
          <w:p w14:paraId="7FB4509C" w14:textId="77777777" w:rsidR="00531FCC" w:rsidRPr="00DC10E8" w:rsidRDefault="00531FCC" w:rsidP="00531FCC">
            <w:pPr>
              <w:rPr>
                <w:sz w:val="18"/>
                <w:szCs w:val="18"/>
              </w:rPr>
            </w:pPr>
            <w:r w:rsidRPr="00DC10E8">
              <w:rPr>
                <w:sz w:val="18"/>
                <w:szCs w:val="18"/>
              </w:rPr>
              <w:t xml:space="preserve">Teacher 1 </w:t>
            </w:r>
          </w:p>
          <w:p w14:paraId="595EA61E" w14:textId="15814BA5" w:rsidR="00531FCC" w:rsidRPr="00DC10E8" w:rsidRDefault="00531FCC">
            <w:pPr>
              <w:rPr>
                <w:sz w:val="18"/>
                <w:szCs w:val="18"/>
              </w:rPr>
            </w:pPr>
            <w:r w:rsidRPr="00DC10E8">
              <w:rPr>
                <w:sz w:val="18"/>
                <w:szCs w:val="18"/>
              </w:rPr>
              <w:t>L22/L23/L25/L26</w:t>
            </w:r>
          </w:p>
        </w:tc>
        <w:tc>
          <w:tcPr>
            <w:tcW w:w="7320" w:type="dxa"/>
            <w:shd w:val="clear" w:color="auto" w:fill="D9E2F3" w:themeFill="accent1" w:themeFillTint="33"/>
          </w:tcPr>
          <w:p w14:paraId="3C7176D2" w14:textId="53493162" w:rsidR="00531FCC" w:rsidRPr="00DC10E8" w:rsidRDefault="00531FCC">
            <w:pPr>
              <w:rPr>
                <w:sz w:val="18"/>
                <w:szCs w:val="18"/>
              </w:rPr>
            </w:pPr>
            <w:r w:rsidRPr="00DC10E8">
              <w:rPr>
                <w:sz w:val="18"/>
                <w:szCs w:val="18"/>
              </w:rPr>
              <w:t>Data privacy and the data implications of their online actions, online presence – how to build and maintain it and the importance of online reputation.</w:t>
            </w:r>
          </w:p>
          <w:p w14:paraId="1F17C3F6" w14:textId="39F87157" w:rsidR="00531FCC" w:rsidRPr="00DC10E8" w:rsidRDefault="00531FCC">
            <w:pPr>
              <w:rPr>
                <w:sz w:val="18"/>
                <w:szCs w:val="18"/>
              </w:rPr>
            </w:pPr>
          </w:p>
        </w:tc>
      </w:tr>
      <w:tr w:rsidR="00531FCC" w14:paraId="0DE473C8" w14:textId="77777777" w:rsidTr="00531FCC">
        <w:tc>
          <w:tcPr>
            <w:tcW w:w="1696" w:type="dxa"/>
            <w:shd w:val="clear" w:color="auto" w:fill="A8D08D" w:themeFill="accent6" w:themeFillTint="99"/>
          </w:tcPr>
          <w:p w14:paraId="4BC6C3DD" w14:textId="77777777" w:rsidR="00531FCC" w:rsidRPr="00DC10E8" w:rsidRDefault="00531FCC" w:rsidP="00531FCC">
            <w:pPr>
              <w:rPr>
                <w:sz w:val="18"/>
                <w:szCs w:val="18"/>
              </w:rPr>
            </w:pPr>
            <w:r w:rsidRPr="00DC10E8">
              <w:rPr>
                <w:sz w:val="18"/>
                <w:szCs w:val="18"/>
              </w:rPr>
              <w:lastRenderedPageBreak/>
              <w:t xml:space="preserve">Teacher 2  </w:t>
            </w:r>
          </w:p>
          <w:p w14:paraId="4CC851A0" w14:textId="1D309773" w:rsidR="00531FCC" w:rsidRPr="00DC10E8" w:rsidRDefault="00531FCC">
            <w:pPr>
              <w:rPr>
                <w:sz w:val="18"/>
                <w:szCs w:val="18"/>
              </w:rPr>
            </w:pPr>
            <w:r w:rsidRPr="00DC10E8">
              <w:rPr>
                <w:sz w:val="18"/>
                <w:szCs w:val="18"/>
              </w:rPr>
              <w:t>L24/L27/L28/L29</w:t>
            </w:r>
          </w:p>
        </w:tc>
        <w:tc>
          <w:tcPr>
            <w:tcW w:w="7320" w:type="dxa"/>
            <w:shd w:val="clear" w:color="auto" w:fill="A8D08D" w:themeFill="accent6" w:themeFillTint="99"/>
          </w:tcPr>
          <w:p w14:paraId="6BE7365A" w14:textId="28858087" w:rsidR="00531FCC" w:rsidRPr="00DC10E8" w:rsidRDefault="00531FCC">
            <w:pPr>
              <w:rPr>
                <w:sz w:val="18"/>
                <w:szCs w:val="18"/>
              </w:rPr>
            </w:pPr>
            <w:r w:rsidRPr="00DC10E8">
              <w:rPr>
                <w:sz w:val="18"/>
                <w:szCs w:val="18"/>
              </w:rPr>
              <w:t xml:space="preserve">misinformation, bias, and extremism. </w:t>
            </w:r>
          </w:p>
          <w:p w14:paraId="3BF05472" w14:textId="464EB098" w:rsidR="00531FCC" w:rsidRPr="00DC10E8" w:rsidRDefault="00531FCC">
            <w:pPr>
              <w:rPr>
                <w:sz w:val="18"/>
                <w:szCs w:val="18"/>
              </w:rPr>
            </w:pPr>
            <w:r w:rsidRPr="00DC10E8">
              <w:rPr>
                <w:sz w:val="18"/>
                <w:szCs w:val="18"/>
              </w:rPr>
              <w:t xml:space="preserve">Exploration of how information can be manipulated and how to critically evaluate online content. </w:t>
            </w:r>
          </w:p>
        </w:tc>
      </w:tr>
    </w:tbl>
    <w:p w14:paraId="438574EC" w14:textId="77777777" w:rsidR="00531FCC" w:rsidRDefault="00531FCC"/>
    <w:sectPr w:rsidR="00531F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A13D0D"/>
    <w:multiLevelType w:val="hybridMultilevel"/>
    <w:tmpl w:val="80A0FDE4"/>
    <w:lvl w:ilvl="0" w:tplc="3A3C781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FCC"/>
    <w:rsid w:val="000733DE"/>
    <w:rsid w:val="00531FCC"/>
    <w:rsid w:val="00892566"/>
    <w:rsid w:val="009C5442"/>
    <w:rsid w:val="00CC3FD0"/>
    <w:rsid w:val="00DC10E8"/>
    <w:rsid w:val="00FC2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31065"/>
  <w15:chartTrackingRefBased/>
  <w15:docId w15:val="{BC919852-35A5-4676-9A21-EF91F9F4E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1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10E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C10E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10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internetmatters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Hughes (Kenwood)</dc:creator>
  <cp:keywords/>
  <dc:description/>
  <cp:lastModifiedBy>Kate Hughes (Kenwood)</cp:lastModifiedBy>
  <cp:revision>3</cp:revision>
  <dcterms:created xsi:type="dcterms:W3CDTF">2025-01-05T14:21:00Z</dcterms:created>
  <dcterms:modified xsi:type="dcterms:W3CDTF">2025-01-17T14:00:00Z</dcterms:modified>
</cp:coreProperties>
</file>