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3F8CABF1"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5138B">
              <w:rPr>
                <w:rFonts w:ascii="Verdana" w:hAnsi="Verdana"/>
                <w:b/>
                <w:bCs/>
                <w:sz w:val="24"/>
                <w:szCs w:val="24"/>
              </w:rPr>
              <w:t xml:space="preserve"> </w:t>
            </w:r>
            <w:r w:rsidR="00D30302">
              <w:rPr>
                <w:rFonts w:ascii="Verdana" w:hAnsi="Verdana"/>
                <w:b/>
                <w:bCs/>
                <w:sz w:val="24"/>
                <w:szCs w:val="24"/>
              </w:rPr>
              <w:t>NEM0</w:t>
            </w:r>
            <w:r w:rsidR="0019177A">
              <w:rPr>
                <w:rFonts w:ascii="Verdana" w:hAnsi="Verdana"/>
                <w:b/>
                <w:bCs/>
                <w:sz w:val="24"/>
                <w:szCs w:val="24"/>
              </w:rPr>
              <w:t>3</w:t>
            </w:r>
          </w:p>
        </w:tc>
        <w:tc>
          <w:tcPr>
            <w:tcW w:w="2956" w:type="dxa"/>
          </w:tcPr>
          <w:p w14:paraId="181E5C95" w14:textId="569673F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644ED6">
              <w:rPr>
                <w:rFonts w:ascii="Verdana" w:hAnsi="Verdana"/>
                <w:b/>
                <w:bCs/>
                <w:sz w:val="24"/>
                <w:szCs w:val="24"/>
              </w:rPr>
              <w:t>PSHE</w:t>
            </w:r>
          </w:p>
        </w:tc>
        <w:tc>
          <w:tcPr>
            <w:tcW w:w="2901" w:type="dxa"/>
          </w:tcPr>
          <w:p w14:paraId="5FD2855C" w14:textId="0294B43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44ED6">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AE3D6FF" w:rsidR="00B245FA" w:rsidRPr="00B245FA" w:rsidRDefault="0019177A" w:rsidP="00B245FA">
            <w:pPr>
              <w:rPr>
                <w:rFonts w:ascii="Verdana" w:hAnsi="Verdana"/>
                <w:b/>
                <w:bCs/>
                <w:sz w:val="24"/>
                <w:szCs w:val="24"/>
              </w:rPr>
            </w:pPr>
            <w:r>
              <w:rPr>
                <w:rFonts w:ascii="Verdana" w:hAnsi="Verdana"/>
                <w:b/>
                <w:bCs/>
                <w:sz w:val="24"/>
                <w:szCs w:val="24"/>
              </w:rPr>
              <w:t>Liz Lynch-Smith</w:t>
            </w:r>
          </w:p>
        </w:tc>
      </w:tr>
      <w:tr w:rsidR="00B245FA" w:rsidRPr="00B245FA" w14:paraId="0B0B2711" w14:textId="77777777" w:rsidTr="00B245FA">
        <w:trPr>
          <w:trHeight w:val="500"/>
        </w:trPr>
        <w:tc>
          <w:tcPr>
            <w:tcW w:w="9067" w:type="dxa"/>
            <w:gridSpan w:val="5"/>
          </w:tcPr>
          <w:p w14:paraId="151CC055" w14:textId="7F29DAD1"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03901">
              <w:rPr>
                <w:rFonts w:ascii="Verdana" w:hAnsi="Verdana"/>
                <w:b/>
                <w:bCs/>
                <w:sz w:val="24"/>
                <w:szCs w:val="24"/>
              </w:rPr>
              <w:t xml:space="preserve"> Secondary </w:t>
            </w:r>
            <w:r w:rsidR="0019177A">
              <w:rPr>
                <w:rFonts w:ascii="Verdana" w:hAnsi="Verdana"/>
                <w:b/>
                <w:bCs/>
                <w:sz w:val="24"/>
                <w:szCs w:val="24"/>
              </w:rPr>
              <w:t>One</w:t>
            </w:r>
            <w:r w:rsidR="00E03901">
              <w:rPr>
                <w:rFonts w:ascii="Verdana" w:hAnsi="Verdana"/>
                <w:b/>
                <w:bCs/>
                <w:sz w:val="24"/>
                <w:szCs w:val="24"/>
              </w:rPr>
              <w:t xml:space="preserve"> </w:t>
            </w:r>
            <w:r w:rsidR="0019177A">
              <w:rPr>
                <w:rFonts w:ascii="Verdana" w:hAnsi="Verdana"/>
                <w:b/>
                <w:bCs/>
                <w:sz w:val="24"/>
                <w:szCs w:val="24"/>
              </w:rPr>
              <w:t>F</w:t>
            </w:r>
            <w:r w:rsidR="00E03901">
              <w:rPr>
                <w:rFonts w:ascii="Verdana" w:hAnsi="Verdana"/>
                <w:b/>
                <w:bCs/>
                <w:sz w:val="24"/>
                <w:szCs w:val="24"/>
              </w:rPr>
              <w:t>undamentals</w:t>
            </w:r>
          </w:p>
        </w:tc>
      </w:tr>
      <w:tr w:rsidR="00B245FA" w:rsidRPr="00B245FA" w14:paraId="351A68E2" w14:textId="77777777" w:rsidTr="00B245FA">
        <w:trPr>
          <w:trHeight w:val="500"/>
        </w:trPr>
        <w:tc>
          <w:tcPr>
            <w:tcW w:w="9067" w:type="dxa"/>
            <w:gridSpan w:val="5"/>
          </w:tcPr>
          <w:p w14:paraId="344771C5" w14:textId="582EA21C"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E03901">
              <w:rPr>
                <w:rFonts w:ascii="Verdana" w:hAnsi="Verdana"/>
                <w:b/>
                <w:bCs/>
                <w:color w:val="002060"/>
                <w:sz w:val="24"/>
                <w:szCs w:val="24"/>
              </w:rPr>
              <w:t>2</w:t>
            </w:r>
            <w:r w:rsidRPr="00B245FA">
              <w:rPr>
                <w:rFonts w:ascii="Verdana" w:hAnsi="Verdana"/>
                <w:b/>
                <w:bCs/>
                <w:color w:val="002060"/>
                <w:sz w:val="24"/>
                <w:szCs w:val="24"/>
              </w:rPr>
              <w:t xml:space="preserve"> focus: </w:t>
            </w:r>
            <w:r w:rsidR="00E03901">
              <w:rPr>
                <w:rFonts w:ascii="Verdana" w:hAnsi="Verdana"/>
                <w:b/>
                <w:bCs/>
                <w:color w:val="002060"/>
                <w:sz w:val="24"/>
                <w:szCs w:val="24"/>
              </w:rPr>
              <w:t>Digital literacy and online safety</w:t>
            </w:r>
          </w:p>
          <w:p w14:paraId="100E0017" w14:textId="77777777" w:rsidR="00841030" w:rsidRDefault="00841030" w:rsidP="00B245FA">
            <w:pPr>
              <w:rPr>
                <w:rFonts w:ascii="Verdana" w:hAnsi="Verdana"/>
                <w:b/>
                <w:bCs/>
                <w:color w:val="002060"/>
                <w:sz w:val="24"/>
                <w:szCs w:val="24"/>
              </w:rPr>
            </w:pPr>
          </w:p>
          <w:p w14:paraId="7AFB9E0E" w14:textId="661A17AA" w:rsidR="00803B47" w:rsidRPr="00841030" w:rsidRDefault="008A1524" w:rsidP="00B245FA">
            <w:pPr>
              <w:rPr>
                <w:rFonts w:ascii="Verdana" w:hAnsi="Verdana"/>
                <w:color w:val="002060"/>
                <w:sz w:val="24"/>
                <w:szCs w:val="24"/>
              </w:rPr>
            </w:pPr>
            <w:r w:rsidRPr="00841030">
              <w:rPr>
                <w:rFonts w:ascii="Verdana" w:hAnsi="Verdana"/>
                <w:color w:val="002060"/>
                <w:sz w:val="24"/>
                <w:szCs w:val="24"/>
              </w:rPr>
              <w:t>This term, the entire school focus is online safety and digital literacy, with learning objectives selecte</w:t>
            </w:r>
            <w:r w:rsidR="00841030" w:rsidRPr="00841030">
              <w:rPr>
                <w:rFonts w:ascii="Verdana" w:hAnsi="Verdana"/>
                <w:color w:val="002060"/>
                <w:sz w:val="24"/>
                <w:szCs w:val="24"/>
              </w:rPr>
              <w:t>d</w:t>
            </w:r>
            <w:r w:rsidRPr="00841030">
              <w:rPr>
                <w:rFonts w:ascii="Verdana" w:hAnsi="Verdana"/>
                <w:color w:val="002060"/>
                <w:sz w:val="24"/>
                <w:szCs w:val="24"/>
              </w:rPr>
              <w:t xml:space="preserve"> for the stage students are at. For NEM0</w:t>
            </w:r>
            <w:r w:rsidR="00292FCE">
              <w:rPr>
                <w:rFonts w:ascii="Verdana" w:hAnsi="Verdana"/>
                <w:color w:val="002060"/>
                <w:sz w:val="24"/>
                <w:szCs w:val="24"/>
              </w:rPr>
              <w:t>3</w:t>
            </w:r>
            <w:r w:rsidRPr="00841030">
              <w:rPr>
                <w:rFonts w:ascii="Verdana" w:hAnsi="Verdana"/>
                <w:color w:val="002060"/>
                <w:sz w:val="24"/>
                <w:szCs w:val="24"/>
              </w:rPr>
              <w:t xml:space="preserve">, we would like the young people to build resilience and strategies around social media use; to recognise the effect it can have on their self-image and how they can be impacted by peers’ opinions and comments when using it. </w:t>
            </w:r>
            <w:r w:rsidR="00841030" w:rsidRPr="00841030">
              <w:rPr>
                <w:rFonts w:ascii="Verdana" w:hAnsi="Verdana"/>
                <w:color w:val="002060"/>
                <w:sz w:val="24"/>
                <w:szCs w:val="24"/>
              </w:rPr>
              <w:t>We will also learn about types of harmful online content, such as that which is sexual or violent, so they know how to recognise it and what to do should they encounter it. We will also learn about misinformation and the importance of verifying claims found online.</w:t>
            </w:r>
          </w:p>
          <w:p w14:paraId="45E674C4" w14:textId="58CC64E4" w:rsidR="0019177A" w:rsidRPr="00B245FA" w:rsidRDefault="0019177A" w:rsidP="00B245FA">
            <w:pPr>
              <w:rPr>
                <w:rFonts w:ascii="Verdana" w:hAnsi="Verdana"/>
                <w:b/>
                <w:bCs/>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79F1A96E" w:rsidR="00B245FA" w:rsidRPr="00B245FA" w:rsidRDefault="00803B47" w:rsidP="00B245FA">
            <w:pPr>
              <w:rPr>
                <w:rFonts w:ascii="Verdana" w:hAnsi="Verdana" w:cstheme="minorHAnsi"/>
                <w:color w:val="002060"/>
                <w:sz w:val="24"/>
                <w:szCs w:val="24"/>
              </w:rPr>
            </w:pPr>
            <w:r>
              <w:rPr>
                <w:rFonts w:ascii="Verdana" w:hAnsi="Verdana" w:cstheme="minorHAnsi"/>
                <w:color w:val="002060"/>
                <w:sz w:val="24"/>
                <w:szCs w:val="24"/>
              </w:rPr>
              <w:t>Impact of social media on self-image</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0235239A" w:rsidR="00B245FA" w:rsidRPr="00B245FA" w:rsidRDefault="00803B47" w:rsidP="00B245FA">
            <w:pPr>
              <w:rPr>
                <w:rFonts w:ascii="Verdana" w:hAnsi="Verdana" w:cstheme="minorHAnsi"/>
                <w:color w:val="002060"/>
                <w:sz w:val="24"/>
                <w:szCs w:val="24"/>
              </w:rPr>
            </w:pPr>
            <w:r>
              <w:rPr>
                <w:rFonts w:ascii="Verdana" w:hAnsi="Verdana" w:cstheme="minorHAnsi"/>
                <w:color w:val="002060"/>
                <w:sz w:val="24"/>
                <w:szCs w:val="24"/>
              </w:rPr>
              <w:t>Building</w:t>
            </w:r>
            <w:r w:rsidR="00E03901" w:rsidRPr="00E03901">
              <w:rPr>
                <w:rFonts w:ascii="Verdana" w:hAnsi="Verdana" w:cstheme="minorHAnsi"/>
                <w:color w:val="002060"/>
                <w:sz w:val="24"/>
                <w:szCs w:val="24"/>
              </w:rPr>
              <w:t xml:space="preserve"> resilience to negative opinions, judgements and comments</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8CACB50" w:rsidR="00B245FA" w:rsidRPr="00B245FA" w:rsidRDefault="00803B47" w:rsidP="00B245FA">
            <w:pPr>
              <w:rPr>
                <w:rFonts w:ascii="Verdana" w:hAnsi="Verdana" w:cstheme="minorHAnsi"/>
                <w:color w:val="002060"/>
                <w:sz w:val="24"/>
                <w:szCs w:val="24"/>
              </w:rPr>
            </w:pPr>
            <w:r>
              <w:rPr>
                <w:rFonts w:ascii="Verdana" w:hAnsi="Verdana" w:cstheme="minorHAnsi"/>
                <w:color w:val="002060"/>
                <w:sz w:val="24"/>
                <w:szCs w:val="24"/>
              </w:rPr>
              <w:t>T</w:t>
            </w:r>
            <w:r w:rsidR="00E03901" w:rsidRPr="00E03901">
              <w:rPr>
                <w:rFonts w:ascii="Verdana" w:hAnsi="Verdana" w:cstheme="minorHAnsi"/>
                <w:color w:val="002060"/>
                <w:sz w:val="24"/>
                <w:szCs w:val="24"/>
              </w:rPr>
              <w:t>o recognise peer influence and to develop strategies for managing it, including online</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6314F185" w:rsidR="00B245FA" w:rsidRPr="00B245FA" w:rsidRDefault="00803B47" w:rsidP="00B245FA">
            <w:pPr>
              <w:rPr>
                <w:rFonts w:ascii="Verdana" w:hAnsi="Verdana" w:cstheme="minorHAnsi"/>
                <w:color w:val="002060"/>
                <w:sz w:val="24"/>
                <w:szCs w:val="24"/>
              </w:rPr>
            </w:pPr>
            <w:r>
              <w:rPr>
                <w:rFonts w:ascii="Verdana" w:hAnsi="Verdana" w:cstheme="minorHAnsi"/>
                <w:color w:val="002060"/>
                <w:sz w:val="24"/>
                <w:szCs w:val="24"/>
              </w:rPr>
              <w:t>Maintaining privacy online</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51568742" w:rsidR="00B245FA" w:rsidRPr="00B245FA" w:rsidRDefault="00803B47" w:rsidP="00B245FA">
            <w:pPr>
              <w:rPr>
                <w:rFonts w:ascii="Verdana" w:hAnsi="Verdana" w:cstheme="minorHAnsi"/>
                <w:color w:val="002060"/>
                <w:sz w:val="24"/>
                <w:szCs w:val="24"/>
              </w:rPr>
            </w:pPr>
            <w:r>
              <w:rPr>
                <w:rFonts w:ascii="Verdana" w:hAnsi="Verdana" w:cstheme="minorHAnsi"/>
                <w:color w:val="002060"/>
                <w:sz w:val="24"/>
                <w:szCs w:val="24"/>
              </w:rPr>
              <w:t>The benefits of social media</w:t>
            </w: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711A7D3C" w:rsidR="00B245FA" w:rsidRPr="00B245FA" w:rsidRDefault="00803B47" w:rsidP="00B245FA">
            <w:pPr>
              <w:pStyle w:val="Default"/>
              <w:rPr>
                <w:rFonts w:ascii="Verdana" w:hAnsi="Verdana" w:cstheme="minorHAnsi"/>
                <w:color w:val="002060"/>
              </w:rPr>
            </w:pPr>
            <w:r>
              <w:rPr>
                <w:rFonts w:ascii="Verdana" w:hAnsi="Verdana" w:cstheme="minorHAnsi"/>
                <w:color w:val="002060"/>
              </w:rPr>
              <w:t>Understanding the importance of seeking different perspectives and recognising misinformation</w:t>
            </w: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1B7871C1" w:rsidR="00B245FA" w:rsidRPr="00B245FA" w:rsidRDefault="00803B47" w:rsidP="00B245FA">
            <w:pPr>
              <w:rPr>
                <w:rFonts w:ascii="Verdana" w:hAnsi="Verdana" w:cstheme="minorHAnsi"/>
                <w:color w:val="002060"/>
                <w:sz w:val="24"/>
                <w:szCs w:val="24"/>
              </w:rPr>
            </w:pPr>
            <w:r>
              <w:rPr>
                <w:rFonts w:ascii="Verdana" w:hAnsi="Verdana" w:cstheme="minorHAnsi"/>
                <w:color w:val="002060"/>
                <w:sz w:val="24"/>
                <w:szCs w:val="24"/>
              </w:rPr>
              <w:t>Understanding what counts as inappropriate content online</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226"/>
        <w:gridCol w:w="1281"/>
        <w:gridCol w:w="2027"/>
        <w:gridCol w:w="1860"/>
        <w:gridCol w:w="1394"/>
        <w:gridCol w:w="1228"/>
      </w:tblGrid>
      <w:tr w:rsidR="00B245FA" w:rsidRPr="00B245FA" w14:paraId="56E7C716" w14:textId="77777777" w:rsidTr="00920585">
        <w:tc>
          <w:tcPr>
            <w:tcW w:w="1502" w:type="dxa"/>
          </w:tcPr>
          <w:p w14:paraId="3ED141E8" w14:textId="2330D53C" w:rsidR="00920585" w:rsidRPr="00B245FA" w:rsidRDefault="0019177A">
            <w:pPr>
              <w:rPr>
                <w:rFonts w:ascii="Verdana" w:hAnsi="Verdana"/>
                <w:color w:val="002060"/>
                <w:sz w:val="24"/>
                <w:szCs w:val="24"/>
              </w:rPr>
            </w:pPr>
            <w:r>
              <w:rPr>
                <w:rFonts w:ascii="Verdana" w:hAnsi="Verdana"/>
                <w:color w:val="002060"/>
                <w:sz w:val="24"/>
                <w:szCs w:val="24"/>
              </w:rPr>
              <w:t>Social media</w:t>
            </w:r>
          </w:p>
        </w:tc>
        <w:tc>
          <w:tcPr>
            <w:tcW w:w="1502" w:type="dxa"/>
          </w:tcPr>
          <w:p w14:paraId="7CDA4861" w14:textId="6CAC50FC" w:rsidR="00920585" w:rsidRPr="00B245FA" w:rsidRDefault="0019177A">
            <w:pPr>
              <w:rPr>
                <w:rFonts w:ascii="Verdana" w:hAnsi="Verdana"/>
                <w:color w:val="002060"/>
                <w:sz w:val="24"/>
                <w:szCs w:val="24"/>
              </w:rPr>
            </w:pPr>
            <w:r>
              <w:rPr>
                <w:rFonts w:ascii="Verdana" w:hAnsi="Verdana"/>
                <w:color w:val="002060"/>
                <w:sz w:val="24"/>
                <w:szCs w:val="24"/>
              </w:rPr>
              <w:t>Self-image</w:t>
            </w:r>
          </w:p>
        </w:tc>
        <w:tc>
          <w:tcPr>
            <w:tcW w:w="1503" w:type="dxa"/>
          </w:tcPr>
          <w:p w14:paraId="5D17AF0B" w14:textId="017A2627" w:rsidR="00920585" w:rsidRPr="00B245FA" w:rsidRDefault="0019177A">
            <w:pPr>
              <w:rPr>
                <w:rFonts w:ascii="Verdana" w:hAnsi="Verdana"/>
                <w:color w:val="002060"/>
                <w:sz w:val="24"/>
                <w:szCs w:val="24"/>
              </w:rPr>
            </w:pPr>
            <w:r>
              <w:rPr>
                <w:rFonts w:ascii="Verdana" w:hAnsi="Verdana"/>
                <w:color w:val="002060"/>
                <w:sz w:val="24"/>
                <w:szCs w:val="24"/>
              </w:rPr>
              <w:t>identity</w:t>
            </w:r>
          </w:p>
        </w:tc>
        <w:tc>
          <w:tcPr>
            <w:tcW w:w="1503" w:type="dxa"/>
          </w:tcPr>
          <w:p w14:paraId="70A311EF" w14:textId="61A14AF6" w:rsidR="00920585" w:rsidRPr="00B245FA" w:rsidRDefault="0019177A">
            <w:pPr>
              <w:rPr>
                <w:rFonts w:ascii="Verdana" w:hAnsi="Verdana"/>
                <w:color w:val="002060"/>
                <w:sz w:val="24"/>
                <w:szCs w:val="24"/>
              </w:rPr>
            </w:pPr>
            <w:r>
              <w:rPr>
                <w:rFonts w:ascii="Verdana" w:hAnsi="Verdana"/>
                <w:color w:val="002060"/>
                <w:sz w:val="24"/>
                <w:szCs w:val="24"/>
              </w:rPr>
              <w:t>resilience</w:t>
            </w:r>
          </w:p>
        </w:tc>
        <w:tc>
          <w:tcPr>
            <w:tcW w:w="1503" w:type="dxa"/>
          </w:tcPr>
          <w:p w14:paraId="3AF3EEF7" w14:textId="7C239BC8" w:rsidR="00920585" w:rsidRPr="00B245FA" w:rsidRDefault="0019177A">
            <w:pPr>
              <w:rPr>
                <w:rFonts w:ascii="Verdana" w:hAnsi="Verdana"/>
                <w:color w:val="002060"/>
                <w:sz w:val="24"/>
                <w:szCs w:val="24"/>
              </w:rPr>
            </w:pPr>
            <w:r>
              <w:rPr>
                <w:rFonts w:ascii="Verdana" w:hAnsi="Verdana"/>
                <w:color w:val="002060"/>
                <w:sz w:val="24"/>
                <w:szCs w:val="24"/>
              </w:rPr>
              <w:t>Peer influence</w:t>
            </w:r>
          </w:p>
        </w:tc>
        <w:tc>
          <w:tcPr>
            <w:tcW w:w="1503" w:type="dxa"/>
          </w:tcPr>
          <w:p w14:paraId="3B235E5C" w14:textId="7312D99D" w:rsidR="00920585" w:rsidRPr="00B245FA" w:rsidRDefault="0019177A">
            <w:pPr>
              <w:rPr>
                <w:rFonts w:ascii="Verdana" w:hAnsi="Verdana"/>
                <w:color w:val="002060"/>
                <w:sz w:val="24"/>
                <w:szCs w:val="24"/>
              </w:rPr>
            </w:pPr>
            <w:r>
              <w:rPr>
                <w:rFonts w:ascii="Verdana" w:hAnsi="Verdana"/>
                <w:color w:val="002060"/>
                <w:sz w:val="24"/>
                <w:szCs w:val="24"/>
              </w:rPr>
              <w:t>values</w:t>
            </w:r>
          </w:p>
        </w:tc>
      </w:tr>
      <w:tr w:rsidR="00B245FA" w:rsidRPr="00B245FA" w14:paraId="5DC8C621" w14:textId="77777777" w:rsidTr="00920585">
        <w:tc>
          <w:tcPr>
            <w:tcW w:w="1502" w:type="dxa"/>
          </w:tcPr>
          <w:p w14:paraId="14CD84C4" w14:textId="29AC30A1" w:rsidR="00920585" w:rsidRPr="00B245FA" w:rsidRDefault="0019177A">
            <w:pPr>
              <w:rPr>
                <w:rFonts w:ascii="Verdana" w:hAnsi="Verdana"/>
                <w:color w:val="002060"/>
                <w:sz w:val="24"/>
                <w:szCs w:val="24"/>
              </w:rPr>
            </w:pPr>
            <w:r>
              <w:rPr>
                <w:rFonts w:ascii="Verdana" w:hAnsi="Verdana"/>
                <w:color w:val="002060"/>
                <w:sz w:val="24"/>
                <w:szCs w:val="24"/>
              </w:rPr>
              <w:t>Online safety</w:t>
            </w:r>
          </w:p>
        </w:tc>
        <w:tc>
          <w:tcPr>
            <w:tcW w:w="1502" w:type="dxa"/>
          </w:tcPr>
          <w:p w14:paraId="2B6B0AA7" w14:textId="7F61F85A" w:rsidR="00920585" w:rsidRPr="00B245FA" w:rsidRDefault="0019177A">
            <w:pPr>
              <w:rPr>
                <w:rFonts w:ascii="Verdana" w:hAnsi="Verdana"/>
                <w:color w:val="002060"/>
                <w:sz w:val="24"/>
                <w:szCs w:val="24"/>
              </w:rPr>
            </w:pPr>
            <w:r>
              <w:rPr>
                <w:rFonts w:ascii="Verdana" w:hAnsi="Verdana"/>
                <w:color w:val="002060"/>
                <w:sz w:val="24"/>
                <w:szCs w:val="24"/>
              </w:rPr>
              <w:t>Online privacy</w:t>
            </w:r>
          </w:p>
        </w:tc>
        <w:tc>
          <w:tcPr>
            <w:tcW w:w="1503" w:type="dxa"/>
          </w:tcPr>
          <w:p w14:paraId="44846C07" w14:textId="1911F414" w:rsidR="00920585" w:rsidRPr="00B245FA" w:rsidRDefault="0019177A">
            <w:pPr>
              <w:rPr>
                <w:rFonts w:ascii="Verdana" w:hAnsi="Verdana"/>
                <w:color w:val="002060"/>
                <w:sz w:val="24"/>
                <w:szCs w:val="24"/>
              </w:rPr>
            </w:pPr>
            <w:r>
              <w:rPr>
                <w:rFonts w:ascii="Verdana" w:hAnsi="Verdana"/>
                <w:color w:val="002060"/>
                <w:sz w:val="24"/>
                <w:szCs w:val="24"/>
              </w:rPr>
              <w:t>misinformation</w:t>
            </w:r>
          </w:p>
        </w:tc>
        <w:tc>
          <w:tcPr>
            <w:tcW w:w="1503" w:type="dxa"/>
          </w:tcPr>
          <w:p w14:paraId="27312DB3" w14:textId="5C83446B" w:rsidR="00920585" w:rsidRPr="00B245FA" w:rsidRDefault="0019177A">
            <w:pPr>
              <w:rPr>
                <w:rFonts w:ascii="Verdana" w:hAnsi="Verdana"/>
                <w:color w:val="002060"/>
                <w:sz w:val="24"/>
                <w:szCs w:val="24"/>
              </w:rPr>
            </w:pPr>
            <w:r>
              <w:rPr>
                <w:rFonts w:ascii="Verdana" w:hAnsi="Verdana"/>
                <w:color w:val="002060"/>
                <w:sz w:val="24"/>
                <w:szCs w:val="24"/>
              </w:rPr>
              <w:t>Inappropriate content</w:t>
            </w:r>
          </w:p>
        </w:tc>
        <w:tc>
          <w:tcPr>
            <w:tcW w:w="1503" w:type="dxa"/>
          </w:tcPr>
          <w:p w14:paraId="24B2E7BF" w14:textId="5D852AEB" w:rsidR="00920585" w:rsidRPr="00B245FA" w:rsidRDefault="0019177A">
            <w:pPr>
              <w:rPr>
                <w:rFonts w:ascii="Verdana" w:hAnsi="Verdana"/>
                <w:color w:val="002060"/>
                <w:sz w:val="24"/>
                <w:szCs w:val="24"/>
              </w:rPr>
            </w:pPr>
            <w:r>
              <w:rPr>
                <w:rFonts w:ascii="Verdana" w:hAnsi="Verdana"/>
                <w:color w:val="002060"/>
                <w:sz w:val="24"/>
                <w:szCs w:val="24"/>
              </w:rPr>
              <w:t>Screen time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77777777" w:rsidR="00920585" w:rsidRPr="00B245FA" w:rsidRDefault="00920585">
            <w:pPr>
              <w:rPr>
                <w:rFonts w:ascii="Verdana" w:hAnsi="Verdana"/>
                <w:color w:val="002060"/>
                <w:sz w:val="24"/>
                <w:szCs w:val="24"/>
              </w:rPr>
            </w:pP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0FCCE8DD" w14:textId="7F42FA68" w:rsidR="00B245FA" w:rsidRPr="00B245FA" w:rsidRDefault="00B245FA" w:rsidP="00B245FA">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9177A"/>
    <w:rsid w:val="001B080A"/>
    <w:rsid w:val="00292FCE"/>
    <w:rsid w:val="00455F38"/>
    <w:rsid w:val="005C2ADA"/>
    <w:rsid w:val="00644ED6"/>
    <w:rsid w:val="006F6ED7"/>
    <w:rsid w:val="007E5C02"/>
    <w:rsid w:val="00803B47"/>
    <w:rsid w:val="0082039C"/>
    <w:rsid w:val="00841030"/>
    <w:rsid w:val="0085138B"/>
    <w:rsid w:val="008A1524"/>
    <w:rsid w:val="008D477B"/>
    <w:rsid w:val="008F6C26"/>
    <w:rsid w:val="00920585"/>
    <w:rsid w:val="009352F5"/>
    <w:rsid w:val="009B170C"/>
    <w:rsid w:val="009D0BFB"/>
    <w:rsid w:val="00AD03F7"/>
    <w:rsid w:val="00AF4C1A"/>
    <w:rsid w:val="00B245FA"/>
    <w:rsid w:val="00C96B26"/>
    <w:rsid w:val="00D30302"/>
    <w:rsid w:val="00D944D3"/>
    <w:rsid w:val="00E03901"/>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Liz Lynch-Smith (Kenwood)</cp:lastModifiedBy>
  <cp:revision>5</cp:revision>
  <dcterms:created xsi:type="dcterms:W3CDTF">2025-01-07T16:01:00Z</dcterms:created>
  <dcterms:modified xsi:type="dcterms:W3CDTF">2025-01-17T08:10:00Z</dcterms:modified>
</cp:coreProperties>
</file>