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XSpec="center" w:tblpY="-328"/>
        <w:tblW w:w="10294" w:type="dxa"/>
        <w:tblLook w:val="04A0" w:firstRow="1" w:lastRow="0" w:firstColumn="1" w:lastColumn="0" w:noHBand="0" w:noVBand="1"/>
      </w:tblPr>
      <w:tblGrid>
        <w:gridCol w:w="1001"/>
        <w:gridCol w:w="675"/>
        <w:gridCol w:w="1696"/>
        <w:gridCol w:w="3619"/>
        <w:gridCol w:w="3303"/>
      </w:tblGrid>
      <w:tr w:rsidR="00B245FA" w:rsidRPr="00B245FA" w14:paraId="2A531455" w14:textId="77777777" w:rsidTr="004B7415">
        <w:trPr>
          <w:trHeight w:val="557"/>
        </w:trPr>
        <w:tc>
          <w:tcPr>
            <w:tcW w:w="3372" w:type="dxa"/>
            <w:gridSpan w:val="3"/>
          </w:tcPr>
          <w:p w14:paraId="056BEAE1" w14:textId="7B441D65" w:rsidR="00B245FA" w:rsidRPr="00B245FA" w:rsidRDefault="00B245FA" w:rsidP="004B7415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720CBB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FD6E41">
              <w:rPr>
                <w:rFonts w:ascii="Verdana" w:hAnsi="Verdana"/>
                <w:b/>
                <w:bCs/>
                <w:sz w:val="24"/>
                <w:szCs w:val="24"/>
              </w:rPr>
              <w:t>EW0</w:t>
            </w:r>
            <w:r w:rsidR="00CD2FF1">
              <w:rPr>
                <w:rFonts w:ascii="Verdana" w:hAnsi="Verdan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3619" w:type="dxa"/>
          </w:tcPr>
          <w:p w14:paraId="181E5C95" w14:textId="74956EFD" w:rsidR="00B245FA" w:rsidRPr="00B245FA" w:rsidRDefault="00B245FA" w:rsidP="004B7415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720CBB">
              <w:rPr>
                <w:rFonts w:ascii="Verdana" w:hAnsi="Verdana"/>
                <w:b/>
                <w:bCs/>
                <w:sz w:val="24"/>
                <w:szCs w:val="24"/>
              </w:rPr>
              <w:t>English</w:t>
            </w:r>
          </w:p>
        </w:tc>
        <w:tc>
          <w:tcPr>
            <w:tcW w:w="3303" w:type="dxa"/>
          </w:tcPr>
          <w:p w14:paraId="5FD2855C" w14:textId="46E74323" w:rsidR="00B245FA" w:rsidRPr="00B245FA" w:rsidRDefault="00B245FA" w:rsidP="004B7415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E454A9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</w:tr>
      <w:tr w:rsidR="00B245FA" w:rsidRPr="00B245FA" w14:paraId="736F6FB1" w14:textId="77777777" w:rsidTr="004B7415">
        <w:trPr>
          <w:trHeight w:val="412"/>
        </w:trPr>
        <w:tc>
          <w:tcPr>
            <w:tcW w:w="1676" w:type="dxa"/>
            <w:gridSpan w:val="2"/>
          </w:tcPr>
          <w:p w14:paraId="503FC8A9" w14:textId="77777777" w:rsidR="00B245FA" w:rsidRPr="00B245FA" w:rsidRDefault="00B245FA" w:rsidP="004B7415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8618" w:type="dxa"/>
            <w:gridSpan w:val="3"/>
          </w:tcPr>
          <w:p w14:paraId="3A01D5AF" w14:textId="7A730496" w:rsidR="00B245FA" w:rsidRPr="00B245FA" w:rsidRDefault="00FD6E41" w:rsidP="004B7415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Alex Bird</w:t>
            </w:r>
          </w:p>
        </w:tc>
      </w:tr>
      <w:tr w:rsidR="00B245FA" w:rsidRPr="00B245FA" w14:paraId="0B0B2711" w14:textId="77777777" w:rsidTr="004B7415">
        <w:trPr>
          <w:trHeight w:val="500"/>
        </w:trPr>
        <w:tc>
          <w:tcPr>
            <w:tcW w:w="10294" w:type="dxa"/>
            <w:gridSpan w:val="5"/>
          </w:tcPr>
          <w:p w14:paraId="151CC055" w14:textId="0CCB29B7" w:rsidR="00B245FA" w:rsidRPr="00B245FA" w:rsidRDefault="00B245FA" w:rsidP="004B7415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FD6E41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Secondary </w:t>
            </w:r>
            <w:r w:rsidR="00CD2FF1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One</w:t>
            </w:r>
            <w:r w:rsidR="00FD6E41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Exploring</w:t>
            </w:r>
          </w:p>
        </w:tc>
      </w:tr>
      <w:tr w:rsidR="00B245FA" w:rsidRPr="00B245FA" w14:paraId="351A68E2" w14:textId="77777777" w:rsidTr="004B7415">
        <w:trPr>
          <w:trHeight w:val="500"/>
        </w:trPr>
        <w:tc>
          <w:tcPr>
            <w:tcW w:w="10294" w:type="dxa"/>
            <w:gridSpan w:val="5"/>
          </w:tcPr>
          <w:p w14:paraId="6EA17A8A" w14:textId="6235583D" w:rsidR="00AC088B" w:rsidRDefault="00AC088B" w:rsidP="00AC088B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CD2A46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3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</w:p>
          <w:p w14:paraId="72663AAF" w14:textId="56E650DF" w:rsidR="00D3420C" w:rsidRDefault="00D3420C" w:rsidP="00AC088B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  <w:p w14:paraId="4DC7F78E" w14:textId="4DEAEFA6" w:rsidR="00D3420C" w:rsidRDefault="00D3420C" w:rsidP="00D3420C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HT1: </w:t>
            </w:r>
            <w:r w:rsidR="00E454A9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Shakespearean play, The Tempest</w:t>
            </w:r>
          </w:p>
          <w:p w14:paraId="7DA1EAA2" w14:textId="3F6E6092" w:rsidR="00693B19" w:rsidRDefault="00D3420C" w:rsidP="00CD2A46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HT2: </w:t>
            </w:r>
            <w:r w:rsidR="00E454A9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Poetry</w:t>
            </w:r>
          </w:p>
          <w:p w14:paraId="087BA453" w14:textId="0A5BAB1E" w:rsidR="008C2572" w:rsidRDefault="008C2572" w:rsidP="00CD2A46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  <w:p w14:paraId="6499838B" w14:textId="77777777" w:rsidR="008C2572" w:rsidRPr="00C8071C" w:rsidRDefault="008C2572" w:rsidP="008C2572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C8071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 xml:space="preserve">This </w:t>
            </w:r>
            <w:r w:rsidRPr="008C2572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half term, we are supporting our students by</w:t>
            </w:r>
            <w:r w:rsidRPr="00C8071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 xml:space="preserve"> developing essential reading and writing skills, using rich and engaging texts. Through the study of </w:t>
            </w:r>
            <w:r w:rsidRPr="008C2572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Shakespeare’s,</w:t>
            </w:r>
            <w:r w:rsidRPr="00C8071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 xml:space="preserve"> </w:t>
            </w:r>
            <w:r w:rsidRPr="00C8071C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>The Tempest</w:t>
            </w:r>
            <w:r w:rsidRPr="00C8071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 xml:space="preserve"> and creative work in poetry writing, students will build confidence, deepen understanding, and find their own expressive voice.</w:t>
            </w:r>
          </w:p>
          <w:p w14:paraId="70584808" w14:textId="77777777" w:rsidR="008C2572" w:rsidRPr="00C8071C" w:rsidRDefault="008C2572" w:rsidP="008C2572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C8071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 xml:space="preserve">Students will explore a range of reading strategies to help them access and understand the language and meaning of </w:t>
            </w:r>
            <w:r w:rsidRPr="00C8071C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>The Tempest</w:t>
            </w:r>
            <w:r w:rsidRPr="00C8071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. They will learn how to decode unfamiliar words and phrases, interpret figurative language, and develop a sense of the overall story, themes, and characters.</w:t>
            </w:r>
          </w:p>
          <w:p w14:paraId="5D6D56A8" w14:textId="77777777" w:rsidR="00CD2A46" w:rsidRPr="008C2572" w:rsidRDefault="008C2572" w:rsidP="008C2572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C8071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Students will explore writing as a means of self-expression and creativity, using poetry to develop and communicate their thoughts, feelings, and ideas. Through reading model poems and experimenting with different poetic forms and techniques, students will develop</w:t>
            </w:r>
            <w:r w:rsidRPr="008C2572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 xml:space="preserve"> </w:t>
            </w:r>
            <w:r w:rsidRPr="00C8071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greater skill and confidence in writing creatively through poetry</w:t>
            </w:r>
            <w:r w:rsidRPr="008C2572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 xml:space="preserve"> by establishing their voice and experimenting with their vocabulary. </w:t>
            </w:r>
          </w:p>
          <w:p w14:paraId="45E674C4" w14:textId="0D35A0FA" w:rsidR="008C2572" w:rsidRPr="008C2572" w:rsidRDefault="008C2572" w:rsidP="008C257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376C9" w:rsidRPr="00B245FA" w14:paraId="4949E02A" w14:textId="77777777" w:rsidTr="004B7415">
        <w:trPr>
          <w:trHeight w:val="537"/>
        </w:trPr>
        <w:tc>
          <w:tcPr>
            <w:tcW w:w="1001" w:type="dxa"/>
          </w:tcPr>
          <w:p w14:paraId="77CE8612" w14:textId="77777777" w:rsidR="005376C9" w:rsidRPr="00B245FA" w:rsidRDefault="005376C9" w:rsidP="004B741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9293" w:type="dxa"/>
            <w:gridSpan w:val="4"/>
          </w:tcPr>
          <w:p w14:paraId="157783A5" w14:textId="77777777" w:rsidR="00AC088B" w:rsidRPr="00017AB1" w:rsidRDefault="00AC088B" w:rsidP="00AC088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017AB1">
              <w:rPr>
                <w:rFonts w:ascii="Verdana" w:hAnsi="Verdana"/>
                <w:color w:val="002060"/>
                <w:sz w:val="24"/>
                <w:szCs w:val="24"/>
              </w:rPr>
              <w:t>Reading:</w:t>
            </w:r>
          </w:p>
          <w:p w14:paraId="25020338" w14:textId="4E6E2E91" w:rsidR="00AC088B" w:rsidRPr="00943789" w:rsidRDefault="00AC088B" w:rsidP="00AC088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943789">
              <w:rPr>
                <w:rFonts w:ascii="Verdana" w:hAnsi="Verdana"/>
                <w:color w:val="002060"/>
                <w:sz w:val="24"/>
                <w:szCs w:val="24"/>
              </w:rPr>
              <w:t xml:space="preserve">HT1: </w:t>
            </w:r>
            <w:r w:rsidR="00E454A9">
              <w:rPr>
                <w:rFonts w:ascii="Verdana" w:hAnsi="Verdana"/>
                <w:color w:val="002060"/>
                <w:sz w:val="24"/>
                <w:szCs w:val="24"/>
              </w:rPr>
              <w:t>Understanding the text and using evidence.</w:t>
            </w:r>
          </w:p>
          <w:p w14:paraId="48FA66E3" w14:textId="005AD0C6" w:rsidR="005376C9" w:rsidRPr="005376C9" w:rsidRDefault="00AC088B" w:rsidP="00AC088B">
            <w:pPr>
              <w:rPr>
                <w:rStyle w:val="normaltextrun"/>
                <w:rFonts w:ascii="Verdana" w:hAnsi="Verdana" w:cs="Calibri"/>
                <w:color w:val="4472C4" w:themeColor="accent1"/>
                <w:sz w:val="24"/>
                <w:szCs w:val="24"/>
                <w:bdr w:val="none" w:sz="0" w:space="0" w:color="auto" w:frame="1"/>
              </w:rPr>
            </w:pPr>
            <w:r w:rsidRPr="00943789">
              <w:rPr>
                <w:rFonts w:ascii="Verdana" w:hAnsi="Verdana"/>
                <w:color w:val="002060"/>
                <w:sz w:val="24"/>
                <w:szCs w:val="24"/>
              </w:rPr>
              <w:t xml:space="preserve">HT2: </w:t>
            </w:r>
            <w:r w:rsidR="00E454A9">
              <w:rPr>
                <w:rFonts w:ascii="Verdana" w:hAnsi="Verdana"/>
                <w:color w:val="002060"/>
                <w:sz w:val="24"/>
                <w:szCs w:val="24"/>
              </w:rPr>
              <w:t>Enjoying the text.</w:t>
            </w:r>
          </w:p>
        </w:tc>
      </w:tr>
      <w:tr w:rsidR="00B245FA" w:rsidRPr="00B245FA" w14:paraId="358C24DA" w14:textId="77777777" w:rsidTr="004B7415">
        <w:trPr>
          <w:trHeight w:val="537"/>
        </w:trPr>
        <w:tc>
          <w:tcPr>
            <w:tcW w:w="1001" w:type="dxa"/>
          </w:tcPr>
          <w:p w14:paraId="51366C3C" w14:textId="31C68474" w:rsidR="00B245FA" w:rsidRPr="00B245FA" w:rsidRDefault="009806BB" w:rsidP="004B74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</w:t>
            </w:r>
            <w:r w:rsidR="00E454A9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9293" w:type="dxa"/>
            <w:gridSpan w:val="4"/>
          </w:tcPr>
          <w:p w14:paraId="2FE3143D" w14:textId="59E4DB2A" w:rsidR="00B245FA" w:rsidRPr="00962379" w:rsidRDefault="00962379" w:rsidP="00E454A9">
            <w:pPr>
              <w:rPr>
                <w:bCs/>
                <w:sz w:val="20"/>
                <w:szCs w:val="20"/>
              </w:rPr>
            </w:pPr>
            <w:r w:rsidRPr="00962379">
              <w:rPr>
                <w:bCs/>
                <w:sz w:val="20"/>
                <w:szCs w:val="20"/>
              </w:rPr>
              <w:t>U</w:t>
            </w:r>
            <w:r w:rsidRPr="00962379">
              <w:rPr>
                <w:bCs/>
                <w:sz w:val="20"/>
                <w:szCs w:val="20"/>
              </w:rPr>
              <w:t>se a range of strategies, including accurate decoding of text, to read for meaning</w:t>
            </w:r>
            <w:r w:rsidRPr="00962379">
              <w:rPr>
                <w:bCs/>
                <w:sz w:val="20"/>
                <w:szCs w:val="20"/>
              </w:rPr>
              <w:t>.</w:t>
            </w:r>
          </w:p>
        </w:tc>
      </w:tr>
      <w:tr w:rsidR="00D248FF" w:rsidRPr="00B245FA" w14:paraId="73FCEE28" w14:textId="77777777" w:rsidTr="004B7415">
        <w:trPr>
          <w:trHeight w:val="537"/>
        </w:trPr>
        <w:tc>
          <w:tcPr>
            <w:tcW w:w="1001" w:type="dxa"/>
          </w:tcPr>
          <w:p w14:paraId="1AAF7769" w14:textId="09C0A953" w:rsidR="00D248FF" w:rsidRPr="00B245FA" w:rsidRDefault="00D248FF" w:rsidP="004B74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KO3</w:t>
            </w:r>
          </w:p>
        </w:tc>
        <w:tc>
          <w:tcPr>
            <w:tcW w:w="9293" w:type="dxa"/>
            <w:gridSpan w:val="4"/>
          </w:tcPr>
          <w:p w14:paraId="1EEA2E83" w14:textId="0B7666D6" w:rsidR="00962379" w:rsidRPr="00962379" w:rsidRDefault="00962379" w:rsidP="00962379">
            <w:pPr>
              <w:rPr>
                <w:sz w:val="20"/>
                <w:szCs w:val="20"/>
              </w:rPr>
            </w:pPr>
            <w:r w:rsidRPr="00962379">
              <w:rPr>
                <w:sz w:val="20"/>
                <w:szCs w:val="20"/>
              </w:rPr>
              <w:t xml:space="preserve">Across a range of reading comments make inferences based on evidence from different points in the text, </w:t>
            </w:r>
            <w:proofErr w:type="gramStart"/>
            <w:r w:rsidRPr="00962379">
              <w:rPr>
                <w:sz w:val="20"/>
                <w:szCs w:val="20"/>
              </w:rPr>
              <w:t>e.g.</w:t>
            </w:r>
            <w:proofErr w:type="gramEnd"/>
            <w:r w:rsidRPr="00962379">
              <w:rPr>
                <w:sz w:val="20"/>
                <w:szCs w:val="20"/>
              </w:rPr>
              <w:t xml:space="preserve"> interpreting a character’s motive from their actions at different points</w:t>
            </w:r>
            <w:r w:rsidRPr="00962379">
              <w:rPr>
                <w:sz w:val="20"/>
                <w:szCs w:val="20"/>
              </w:rPr>
              <w:t>.</w:t>
            </w:r>
          </w:p>
          <w:p w14:paraId="5884A6B9" w14:textId="17003E44" w:rsidR="00D248FF" w:rsidRPr="008F10B4" w:rsidRDefault="00D248FF" w:rsidP="004B7415">
            <w:pPr>
              <w:rPr>
                <w:rFonts w:ascii="Verdana" w:hAnsi="Verdana" w:cstheme="minorHAnsi"/>
                <w:color w:val="4472C4" w:themeColor="accent1"/>
                <w:sz w:val="20"/>
                <w:szCs w:val="20"/>
              </w:rPr>
            </w:pPr>
          </w:p>
        </w:tc>
      </w:tr>
      <w:tr w:rsidR="00D248FF" w:rsidRPr="00B245FA" w14:paraId="4E0D80F6" w14:textId="77777777" w:rsidTr="004B7415">
        <w:trPr>
          <w:trHeight w:val="537"/>
        </w:trPr>
        <w:tc>
          <w:tcPr>
            <w:tcW w:w="1001" w:type="dxa"/>
          </w:tcPr>
          <w:p w14:paraId="1F9D7E3D" w14:textId="445C853C" w:rsidR="00D248FF" w:rsidRPr="00B245FA" w:rsidRDefault="00D248FF" w:rsidP="004B74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KO4</w:t>
            </w:r>
          </w:p>
        </w:tc>
        <w:tc>
          <w:tcPr>
            <w:tcW w:w="9293" w:type="dxa"/>
            <w:gridSpan w:val="4"/>
          </w:tcPr>
          <w:p w14:paraId="690EFE7E" w14:textId="28F8C739" w:rsidR="00962379" w:rsidRPr="00962379" w:rsidRDefault="00962379" w:rsidP="00962379">
            <w:pPr>
              <w:rPr>
                <w:sz w:val="20"/>
                <w:szCs w:val="20"/>
              </w:rPr>
            </w:pPr>
            <w:r w:rsidRPr="00962379">
              <w:rPr>
                <w:sz w:val="20"/>
                <w:szCs w:val="20"/>
              </w:rPr>
              <w:t xml:space="preserve">Across a range of reading some structural choices identified with simple comment, </w:t>
            </w:r>
            <w:proofErr w:type="gramStart"/>
            <w:r w:rsidRPr="00962379">
              <w:rPr>
                <w:sz w:val="20"/>
                <w:szCs w:val="20"/>
              </w:rPr>
              <w:t>e.g.</w:t>
            </w:r>
            <w:proofErr w:type="gramEnd"/>
            <w:r w:rsidRPr="00962379">
              <w:rPr>
                <w:sz w:val="20"/>
                <w:szCs w:val="20"/>
              </w:rPr>
              <w:t xml:space="preserve"> ‘he describes the accident first and then goes back to tell you why the child was in the road’ </w:t>
            </w:r>
          </w:p>
          <w:p w14:paraId="7800B430" w14:textId="7F616B26" w:rsidR="00D248FF" w:rsidRPr="008F10B4" w:rsidRDefault="00D248FF" w:rsidP="004B7415">
            <w:pPr>
              <w:rPr>
                <w:rFonts w:ascii="Verdana" w:hAnsi="Verdana" w:cstheme="minorHAnsi"/>
                <w:color w:val="4472C4" w:themeColor="accent1"/>
                <w:sz w:val="20"/>
                <w:szCs w:val="20"/>
              </w:rPr>
            </w:pPr>
          </w:p>
        </w:tc>
      </w:tr>
      <w:tr w:rsidR="00993760" w:rsidRPr="00B245FA" w14:paraId="3064DB08" w14:textId="77777777" w:rsidTr="004B7415">
        <w:trPr>
          <w:trHeight w:val="537"/>
        </w:trPr>
        <w:tc>
          <w:tcPr>
            <w:tcW w:w="1001" w:type="dxa"/>
          </w:tcPr>
          <w:p w14:paraId="2C8B15CA" w14:textId="754633AB" w:rsidR="00993760" w:rsidRDefault="00993760" w:rsidP="004B74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KO5</w:t>
            </w:r>
          </w:p>
        </w:tc>
        <w:tc>
          <w:tcPr>
            <w:tcW w:w="9293" w:type="dxa"/>
            <w:gridSpan w:val="4"/>
          </w:tcPr>
          <w:p w14:paraId="6ECFAE76" w14:textId="4216A3C3" w:rsidR="00993760" w:rsidRPr="00962379" w:rsidRDefault="00962379" w:rsidP="00962379">
            <w:pPr>
              <w:rPr>
                <w:sz w:val="18"/>
                <w:szCs w:val="18"/>
              </w:rPr>
            </w:pPr>
            <w:r w:rsidRPr="00962379">
              <w:rPr>
                <w:sz w:val="20"/>
                <w:szCs w:val="20"/>
              </w:rPr>
              <w:t xml:space="preserve">Across a range of </w:t>
            </w:r>
            <w:proofErr w:type="gramStart"/>
            <w:r w:rsidRPr="00962379">
              <w:rPr>
                <w:sz w:val="20"/>
                <w:szCs w:val="20"/>
              </w:rPr>
              <w:t>reading  simple</w:t>
            </w:r>
            <w:proofErr w:type="gramEnd"/>
            <w:r w:rsidRPr="00962379">
              <w:rPr>
                <w:sz w:val="20"/>
                <w:szCs w:val="20"/>
              </w:rPr>
              <w:t xml:space="preserve"> comments on writer’s choices, e.g. ‘“disgraceful” is a good word to use to show he is upset’</w:t>
            </w:r>
          </w:p>
        </w:tc>
      </w:tr>
      <w:tr w:rsidR="00D248FF" w:rsidRPr="00B245FA" w14:paraId="6E33B8A5" w14:textId="77777777" w:rsidTr="004B7415">
        <w:trPr>
          <w:trHeight w:val="537"/>
        </w:trPr>
        <w:tc>
          <w:tcPr>
            <w:tcW w:w="1001" w:type="dxa"/>
          </w:tcPr>
          <w:p w14:paraId="23AB0FFA" w14:textId="70E05FA8" w:rsidR="00D248FF" w:rsidRPr="00B245FA" w:rsidRDefault="00AC088B" w:rsidP="004B74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KO6</w:t>
            </w:r>
          </w:p>
        </w:tc>
        <w:tc>
          <w:tcPr>
            <w:tcW w:w="9293" w:type="dxa"/>
            <w:gridSpan w:val="4"/>
          </w:tcPr>
          <w:p w14:paraId="7490B319" w14:textId="7DED7FEB" w:rsidR="00D248FF" w:rsidRPr="00962379" w:rsidRDefault="00962379" w:rsidP="00962379">
            <w:pPr>
              <w:rPr>
                <w:sz w:val="18"/>
                <w:szCs w:val="18"/>
              </w:rPr>
            </w:pPr>
            <w:r w:rsidRPr="00962379">
              <w:rPr>
                <w:sz w:val="20"/>
                <w:szCs w:val="20"/>
              </w:rPr>
              <w:t xml:space="preserve">Across a range of reading simple comment on overall effect on reader, </w:t>
            </w:r>
            <w:proofErr w:type="gramStart"/>
            <w:r w:rsidRPr="00962379">
              <w:rPr>
                <w:sz w:val="20"/>
                <w:szCs w:val="20"/>
              </w:rPr>
              <w:t>e.g.</w:t>
            </w:r>
            <w:proofErr w:type="gramEnd"/>
            <w:r w:rsidRPr="00962379">
              <w:rPr>
                <w:sz w:val="20"/>
                <w:szCs w:val="20"/>
              </w:rPr>
              <w:t xml:space="preserve"> ‘the way she describes him as “</w:t>
            </w:r>
            <w:proofErr w:type="spellStart"/>
            <w:r w:rsidRPr="00962379">
              <w:rPr>
                <w:sz w:val="20"/>
                <w:szCs w:val="20"/>
              </w:rPr>
              <w:t>ratlike</w:t>
            </w:r>
            <w:proofErr w:type="spellEnd"/>
            <w:r w:rsidRPr="00962379">
              <w:rPr>
                <w:sz w:val="20"/>
                <w:szCs w:val="20"/>
              </w:rPr>
              <w:t>” and “shifty” makes you think he’s disgusting’</w:t>
            </w:r>
            <w:r>
              <w:rPr>
                <w:rFonts w:ascii="Verdana" w:hAnsi="Verdana" w:cstheme="minorHAnsi"/>
                <w:color w:val="4472C4" w:themeColor="accent1"/>
                <w:sz w:val="20"/>
                <w:szCs w:val="20"/>
              </w:rPr>
              <w:tab/>
            </w:r>
          </w:p>
        </w:tc>
      </w:tr>
      <w:tr w:rsidR="00993760" w:rsidRPr="00B245FA" w14:paraId="6110092A" w14:textId="77777777" w:rsidTr="004B7415">
        <w:trPr>
          <w:trHeight w:val="537"/>
        </w:trPr>
        <w:tc>
          <w:tcPr>
            <w:tcW w:w="1001" w:type="dxa"/>
          </w:tcPr>
          <w:p w14:paraId="15B574F5" w14:textId="20A5EDC1" w:rsidR="00993760" w:rsidRDefault="00993760" w:rsidP="004B74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KO7</w:t>
            </w:r>
          </w:p>
        </w:tc>
        <w:tc>
          <w:tcPr>
            <w:tcW w:w="9293" w:type="dxa"/>
            <w:gridSpan w:val="4"/>
          </w:tcPr>
          <w:p w14:paraId="6D54961F" w14:textId="16426642" w:rsidR="00993760" w:rsidRPr="00962379" w:rsidRDefault="00962379" w:rsidP="00962379">
            <w:pPr>
              <w:rPr>
                <w:sz w:val="18"/>
                <w:szCs w:val="18"/>
              </w:rPr>
            </w:pPr>
            <w:r w:rsidRPr="00962379">
              <w:rPr>
                <w:sz w:val="20"/>
                <w:szCs w:val="20"/>
              </w:rPr>
              <w:t xml:space="preserve">Across a range of reading simple comment on the effect that the reader’s or writer’s context has on the meaning of texts </w:t>
            </w:r>
            <w:proofErr w:type="gramStart"/>
            <w:r w:rsidRPr="00962379">
              <w:rPr>
                <w:sz w:val="20"/>
                <w:szCs w:val="20"/>
              </w:rPr>
              <w:t>e.g.</w:t>
            </w:r>
            <w:proofErr w:type="gramEnd"/>
            <w:r w:rsidRPr="00962379">
              <w:rPr>
                <w:sz w:val="20"/>
                <w:szCs w:val="20"/>
              </w:rPr>
              <w:t xml:space="preserve"> historical context, place, social relationships</w:t>
            </w:r>
            <w:r w:rsidRPr="00962379">
              <w:rPr>
                <w:sz w:val="20"/>
                <w:szCs w:val="20"/>
              </w:rPr>
              <w:t>.</w:t>
            </w:r>
          </w:p>
        </w:tc>
      </w:tr>
      <w:tr w:rsidR="00D248FF" w:rsidRPr="00B245FA" w14:paraId="707CE3C5" w14:textId="77777777" w:rsidTr="004B7415">
        <w:trPr>
          <w:trHeight w:val="537"/>
        </w:trPr>
        <w:tc>
          <w:tcPr>
            <w:tcW w:w="1001" w:type="dxa"/>
          </w:tcPr>
          <w:p w14:paraId="1341693D" w14:textId="77777777" w:rsidR="00D248FF" w:rsidRPr="00B245FA" w:rsidRDefault="00D248FF" w:rsidP="004B741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9293" w:type="dxa"/>
            <w:gridSpan w:val="4"/>
          </w:tcPr>
          <w:p w14:paraId="29FCC06A" w14:textId="77777777" w:rsidR="00AC088B" w:rsidRDefault="00AC088B" w:rsidP="00AC088B">
            <w:pPr>
              <w:rPr>
                <w:rFonts w:ascii="Verdana" w:hAnsi="Verdana"/>
                <w:bCs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bCs/>
                <w:color w:val="002060"/>
                <w:sz w:val="24"/>
                <w:szCs w:val="24"/>
              </w:rPr>
              <w:t>Writing:</w:t>
            </w:r>
          </w:p>
          <w:p w14:paraId="606E76F3" w14:textId="47645C45" w:rsidR="00AC088B" w:rsidRDefault="00AC088B" w:rsidP="00AC088B">
            <w:pPr>
              <w:rPr>
                <w:rFonts w:ascii="Verdana" w:hAnsi="Verdana"/>
                <w:bCs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bCs/>
                <w:color w:val="002060"/>
                <w:sz w:val="24"/>
                <w:szCs w:val="24"/>
              </w:rPr>
              <w:t xml:space="preserve">HT1: </w:t>
            </w:r>
            <w:r w:rsidR="009933EB">
              <w:rPr>
                <w:rFonts w:ascii="Verdana" w:hAnsi="Verdana"/>
                <w:bCs/>
                <w:color w:val="002060"/>
                <w:sz w:val="24"/>
                <w:szCs w:val="24"/>
              </w:rPr>
              <w:t>Effective organisation of ideas and evidence.</w:t>
            </w:r>
          </w:p>
          <w:p w14:paraId="4F6F00C2" w14:textId="2F0D8815" w:rsidR="00D248FF" w:rsidRPr="005376C9" w:rsidRDefault="00AC088B" w:rsidP="00AC088B">
            <w:pPr>
              <w:rPr>
                <w:rFonts w:ascii="Verdana" w:hAnsi="Verdana"/>
                <w:color w:val="4472C4" w:themeColor="accent1"/>
                <w:sz w:val="24"/>
                <w:szCs w:val="24"/>
              </w:rPr>
            </w:pPr>
            <w:r>
              <w:rPr>
                <w:rFonts w:ascii="Verdana" w:hAnsi="Verdana"/>
                <w:bCs/>
                <w:color w:val="002060"/>
                <w:sz w:val="24"/>
                <w:szCs w:val="24"/>
              </w:rPr>
              <w:t xml:space="preserve">HT2: </w:t>
            </w:r>
            <w:r w:rsidR="009933EB">
              <w:rPr>
                <w:rFonts w:ascii="Verdana" w:hAnsi="Verdana"/>
                <w:bCs/>
                <w:color w:val="002060"/>
                <w:sz w:val="24"/>
                <w:szCs w:val="24"/>
              </w:rPr>
              <w:t>Writing poetry.</w:t>
            </w:r>
          </w:p>
        </w:tc>
      </w:tr>
      <w:tr w:rsidR="00D248FF" w:rsidRPr="00B245FA" w14:paraId="7E3033AF" w14:textId="77777777" w:rsidTr="004B7415">
        <w:trPr>
          <w:trHeight w:val="537"/>
        </w:trPr>
        <w:tc>
          <w:tcPr>
            <w:tcW w:w="1001" w:type="dxa"/>
          </w:tcPr>
          <w:p w14:paraId="6E3A2C3B" w14:textId="218B45D4" w:rsidR="00D248FF" w:rsidRPr="00B245FA" w:rsidRDefault="00D248FF" w:rsidP="004B74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lastRenderedPageBreak/>
              <w:t>KO</w:t>
            </w:r>
            <w:r w:rsidR="00AC088B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9293" w:type="dxa"/>
            <w:gridSpan w:val="4"/>
          </w:tcPr>
          <w:p w14:paraId="51988731" w14:textId="0E6A46FD" w:rsidR="00962379" w:rsidRPr="00962379" w:rsidRDefault="00962379" w:rsidP="00962379">
            <w:pPr>
              <w:rPr>
                <w:sz w:val="20"/>
                <w:szCs w:val="20"/>
              </w:rPr>
            </w:pPr>
            <w:r w:rsidRPr="00962379">
              <w:rPr>
                <w:sz w:val="20"/>
                <w:szCs w:val="20"/>
              </w:rPr>
              <w:t xml:space="preserve">Across a range of writing some ideas and material developed in detail, </w:t>
            </w:r>
            <w:proofErr w:type="gramStart"/>
            <w:r w:rsidRPr="00962379">
              <w:rPr>
                <w:sz w:val="20"/>
                <w:szCs w:val="20"/>
              </w:rPr>
              <w:t>e.g.</w:t>
            </w:r>
            <w:proofErr w:type="gramEnd"/>
            <w:r w:rsidRPr="00962379">
              <w:rPr>
                <w:sz w:val="20"/>
                <w:szCs w:val="20"/>
              </w:rPr>
              <w:t xml:space="preserve"> descriptions elaborated by adverbial and expanded noun phrases</w:t>
            </w:r>
            <w:r w:rsidRPr="00962379">
              <w:rPr>
                <w:sz w:val="20"/>
                <w:szCs w:val="20"/>
              </w:rPr>
              <w:t>.</w:t>
            </w:r>
          </w:p>
          <w:p w14:paraId="48BFB930" w14:textId="582500EA" w:rsidR="00D248FF" w:rsidRPr="008F10B4" w:rsidRDefault="00D248FF" w:rsidP="00AC088B">
            <w:pPr>
              <w:rPr>
                <w:rFonts w:ascii="Verdana" w:hAnsi="Verdana" w:cstheme="minorHAnsi"/>
                <w:color w:val="4472C4" w:themeColor="accent1"/>
                <w:sz w:val="20"/>
                <w:szCs w:val="20"/>
              </w:rPr>
            </w:pPr>
          </w:p>
        </w:tc>
      </w:tr>
      <w:tr w:rsidR="00993760" w:rsidRPr="00B245FA" w14:paraId="6D1D6739" w14:textId="77777777" w:rsidTr="004B7415">
        <w:trPr>
          <w:trHeight w:val="537"/>
        </w:trPr>
        <w:tc>
          <w:tcPr>
            <w:tcW w:w="1001" w:type="dxa"/>
          </w:tcPr>
          <w:p w14:paraId="4296B8A7" w14:textId="7630FA0E" w:rsidR="00993760" w:rsidRDefault="00993760" w:rsidP="004B74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KO2</w:t>
            </w:r>
          </w:p>
        </w:tc>
        <w:tc>
          <w:tcPr>
            <w:tcW w:w="9293" w:type="dxa"/>
            <w:gridSpan w:val="4"/>
          </w:tcPr>
          <w:p w14:paraId="7FAF74DC" w14:textId="22ABC255" w:rsidR="00962379" w:rsidRPr="00962379" w:rsidRDefault="00962379" w:rsidP="00962379">
            <w:pPr>
              <w:rPr>
                <w:sz w:val="20"/>
                <w:szCs w:val="20"/>
              </w:rPr>
            </w:pPr>
            <w:r w:rsidRPr="00962379">
              <w:rPr>
                <w:sz w:val="20"/>
                <w:szCs w:val="20"/>
              </w:rPr>
              <w:t>Across a range of writing</w:t>
            </w:r>
            <w:r w:rsidRPr="00962379">
              <w:rPr>
                <w:sz w:val="20"/>
                <w:szCs w:val="20"/>
              </w:rPr>
              <w:t xml:space="preserve"> </w:t>
            </w:r>
            <w:r w:rsidRPr="00962379">
              <w:rPr>
                <w:sz w:val="20"/>
                <w:szCs w:val="20"/>
              </w:rPr>
              <w:t>style generally appropriate to task, though awareness of reader not always sustained</w:t>
            </w:r>
            <w:r w:rsidRPr="00962379">
              <w:rPr>
                <w:sz w:val="20"/>
                <w:szCs w:val="20"/>
              </w:rPr>
              <w:t>.</w:t>
            </w:r>
          </w:p>
          <w:p w14:paraId="2B36B729" w14:textId="77777777" w:rsidR="00993760" w:rsidRPr="00962379" w:rsidRDefault="00993760" w:rsidP="00AC088B">
            <w:pPr>
              <w:rPr>
                <w:rFonts w:ascii="Verdana" w:hAnsi="Verdana" w:cstheme="minorHAnsi"/>
                <w:color w:val="4472C4" w:themeColor="accent1"/>
                <w:sz w:val="20"/>
                <w:szCs w:val="20"/>
              </w:rPr>
            </w:pPr>
          </w:p>
        </w:tc>
      </w:tr>
      <w:tr w:rsidR="00D248FF" w:rsidRPr="00B245FA" w14:paraId="37EC62A7" w14:textId="77777777" w:rsidTr="004B7415">
        <w:trPr>
          <w:trHeight w:val="537"/>
        </w:trPr>
        <w:tc>
          <w:tcPr>
            <w:tcW w:w="1001" w:type="dxa"/>
          </w:tcPr>
          <w:p w14:paraId="691B62C9" w14:textId="2CA9EDA6" w:rsidR="00D248FF" w:rsidRDefault="00D248FF" w:rsidP="004B74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KO3</w:t>
            </w:r>
          </w:p>
        </w:tc>
        <w:tc>
          <w:tcPr>
            <w:tcW w:w="9293" w:type="dxa"/>
            <w:gridSpan w:val="4"/>
          </w:tcPr>
          <w:p w14:paraId="16FEB363" w14:textId="4AAF085E" w:rsidR="00962379" w:rsidRPr="00962379" w:rsidRDefault="00962379" w:rsidP="00962379">
            <w:pPr>
              <w:rPr>
                <w:sz w:val="20"/>
                <w:szCs w:val="20"/>
              </w:rPr>
            </w:pPr>
            <w:r w:rsidRPr="00962379">
              <w:rPr>
                <w:sz w:val="20"/>
                <w:szCs w:val="20"/>
              </w:rPr>
              <w:t>Across a range of writing</w:t>
            </w:r>
            <w:r w:rsidRPr="00962379">
              <w:rPr>
                <w:sz w:val="20"/>
                <w:szCs w:val="20"/>
              </w:rPr>
              <w:t xml:space="preserve"> </w:t>
            </w:r>
            <w:r w:rsidRPr="00962379">
              <w:rPr>
                <w:sz w:val="20"/>
                <w:szCs w:val="20"/>
              </w:rPr>
              <w:t>ideas are organised simply with a fitting opening and closing, sometimes linked</w:t>
            </w:r>
            <w:r w:rsidRPr="00962379">
              <w:rPr>
                <w:sz w:val="20"/>
                <w:szCs w:val="20"/>
              </w:rPr>
              <w:t>.</w:t>
            </w:r>
          </w:p>
          <w:p w14:paraId="5AA99CAC" w14:textId="5CF2C403" w:rsidR="00D248FF" w:rsidRPr="00962379" w:rsidRDefault="00D248FF" w:rsidP="004B7415">
            <w:pPr>
              <w:rPr>
                <w:sz w:val="20"/>
                <w:szCs w:val="20"/>
              </w:rPr>
            </w:pPr>
          </w:p>
        </w:tc>
      </w:tr>
      <w:tr w:rsidR="00D248FF" w:rsidRPr="00B245FA" w14:paraId="521ECCD4" w14:textId="77777777" w:rsidTr="004B7415">
        <w:trPr>
          <w:trHeight w:val="537"/>
        </w:trPr>
        <w:tc>
          <w:tcPr>
            <w:tcW w:w="1001" w:type="dxa"/>
          </w:tcPr>
          <w:p w14:paraId="64B80CB5" w14:textId="5A15EF15" w:rsidR="00D248FF" w:rsidRDefault="00AC088B" w:rsidP="004B74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KO5</w:t>
            </w:r>
          </w:p>
        </w:tc>
        <w:tc>
          <w:tcPr>
            <w:tcW w:w="9293" w:type="dxa"/>
            <w:gridSpan w:val="4"/>
          </w:tcPr>
          <w:p w14:paraId="03CC5D2A" w14:textId="4B9C6A83" w:rsidR="00D248FF" w:rsidRPr="00962379" w:rsidRDefault="00962379" w:rsidP="00962379">
            <w:pPr>
              <w:rPr>
                <w:sz w:val="20"/>
                <w:szCs w:val="20"/>
              </w:rPr>
            </w:pPr>
            <w:r w:rsidRPr="00962379">
              <w:rPr>
                <w:sz w:val="20"/>
                <w:szCs w:val="20"/>
              </w:rPr>
              <w:t>Across a range of writing</w:t>
            </w:r>
            <w:r w:rsidRPr="00962379">
              <w:rPr>
                <w:sz w:val="20"/>
                <w:szCs w:val="20"/>
              </w:rPr>
              <w:t xml:space="preserve"> </w:t>
            </w:r>
            <w:r w:rsidRPr="00962379">
              <w:rPr>
                <w:sz w:val="20"/>
                <w:szCs w:val="20"/>
              </w:rPr>
              <w:t xml:space="preserve">paragraphs / sections help to organise content, </w:t>
            </w:r>
            <w:proofErr w:type="gramStart"/>
            <w:r w:rsidRPr="00962379">
              <w:rPr>
                <w:sz w:val="20"/>
                <w:szCs w:val="20"/>
              </w:rPr>
              <w:t>e.g.</w:t>
            </w:r>
            <w:proofErr w:type="gramEnd"/>
            <w:r w:rsidRPr="00962379">
              <w:rPr>
                <w:sz w:val="20"/>
                <w:szCs w:val="20"/>
              </w:rPr>
              <w:t xml:space="preserve"> main idea usually supported or elaborated by following sentences</w:t>
            </w:r>
            <w:r w:rsidRPr="00962379">
              <w:rPr>
                <w:sz w:val="20"/>
                <w:szCs w:val="20"/>
              </w:rPr>
              <w:t>.</w:t>
            </w:r>
          </w:p>
        </w:tc>
      </w:tr>
      <w:tr w:rsidR="00AC088B" w:rsidRPr="00B245FA" w14:paraId="3AECCFFA" w14:textId="77777777" w:rsidTr="004B7415">
        <w:trPr>
          <w:trHeight w:val="537"/>
        </w:trPr>
        <w:tc>
          <w:tcPr>
            <w:tcW w:w="1001" w:type="dxa"/>
          </w:tcPr>
          <w:p w14:paraId="4D0B5010" w14:textId="5BAD107A" w:rsidR="00AC088B" w:rsidRDefault="00AC088B" w:rsidP="00AC088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KO7</w:t>
            </w:r>
          </w:p>
        </w:tc>
        <w:tc>
          <w:tcPr>
            <w:tcW w:w="9293" w:type="dxa"/>
            <w:gridSpan w:val="4"/>
          </w:tcPr>
          <w:p w14:paraId="460B4F44" w14:textId="0CB9D20B" w:rsidR="00AC088B" w:rsidRPr="00962379" w:rsidRDefault="00962379" w:rsidP="00962379">
            <w:pPr>
              <w:rPr>
                <w:sz w:val="20"/>
                <w:szCs w:val="20"/>
              </w:rPr>
            </w:pPr>
            <w:r w:rsidRPr="00962379">
              <w:rPr>
                <w:sz w:val="20"/>
                <w:szCs w:val="20"/>
              </w:rPr>
              <w:t>Across a range of writing some expansion of general vocabulary to match topic</w:t>
            </w:r>
            <w:r w:rsidRPr="00962379">
              <w:rPr>
                <w:sz w:val="20"/>
                <w:szCs w:val="20"/>
              </w:rPr>
              <w:t>.</w:t>
            </w:r>
          </w:p>
        </w:tc>
      </w:tr>
    </w:tbl>
    <w:p w14:paraId="3410A196" w14:textId="77777777" w:rsidR="009B40F6" w:rsidRDefault="009B40F6">
      <w:pPr>
        <w:rPr>
          <w:rFonts w:ascii="Verdana" w:hAnsi="Verdana"/>
          <w:color w:val="002060"/>
          <w:sz w:val="24"/>
          <w:szCs w:val="24"/>
        </w:rPr>
      </w:pPr>
    </w:p>
    <w:p w14:paraId="4D50AA4D" w14:textId="7D13D3E0" w:rsidR="00C96B26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33"/>
        <w:gridCol w:w="1826"/>
        <w:gridCol w:w="1386"/>
        <w:gridCol w:w="1718"/>
        <w:gridCol w:w="1593"/>
        <w:gridCol w:w="1360"/>
      </w:tblGrid>
      <w:tr w:rsidR="00E109CD" w:rsidRPr="00B245FA" w14:paraId="2EC2EB80" w14:textId="77777777" w:rsidTr="009B40F6">
        <w:tc>
          <w:tcPr>
            <w:tcW w:w="1481" w:type="dxa"/>
          </w:tcPr>
          <w:p w14:paraId="28B4B9E5" w14:textId="6CCC6695" w:rsidR="00726F78" w:rsidRPr="00B245FA" w:rsidRDefault="00E109CD" w:rsidP="00726F7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Infer</w:t>
            </w:r>
          </w:p>
        </w:tc>
        <w:tc>
          <w:tcPr>
            <w:tcW w:w="1468" w:type="dxa"/>
          </w:tcPr>
          <w:p w14:paraId="384C613B" w14:textId="282879BF" w:rsidR="00726F78" w:rsidRPr="00B245FA" w:rsidRDefault="00E109CD" w:rsidP="00726F7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Identify</w:t>
            </w:r>
          </w:p>
        </w:tc>
        <w:tc>
          <w:tcPr>
            <w:tcW w:w="1365" w:type="dxa"/>
          </w:tcPr>
          <w:p w14:paraId="653AE282" w14:textId="47CD4B8E" w:rsidR="00726F78" w:rsidRPr="00B245FA" w:rsidRDefault="00E109CD" w:rsidP="00726F7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Analyse</w:t>
            </w:r>
          </w:p>
        </w:tc>
        <w:tc>
          <w:tcPr>
            <w:tcW w:w="2025" w:type="dxa"/>
          </w:tcPr>
          <w:p w14:paraId="1F107968" w14:textId="41DBFF74" w:rsidR="00726F78" w:rsidRPr="00B245FA" w:rsidRDefault="00E109CD" w:rsidP="00726F7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Presented</w:t>
            </w:r>
          </w:p>
        </w:tc>
        <w:tc>
          <w:tcPr>
            <w:tcW w:w="1252" w:type="dxa"/>
          </w:tcPr>
          <w:p w14:paraId="560E5F00" w14:textId="49A57B05" w:rsidR="00726F78" w:rsidRPr="00B245FA" w:rsidRDefault="00E109CD" w:rsidP="00726F7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Colonialism</w:t>
            </w:r>
          </w:p>
        </w:tc>
        <w:tc>
          <w:tcPr>
            <w:tcW w:w="1425" w:type="dxa"/>
          </w:tcPr>
          <w:p w14:paraId="666AEAE9" w14:textId="6BDF63AC" w:rsidR="00726F78" w:rsidRPr="00B245FA" w:rsidRDefault="00E109CD" w:rsidP="00726F7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Plot</w:t>
            </w:r>
          </w:p>
        </w:tc>
      </w:tr>
      <w:tr w:rsidR="00E109CD" w:rsidRPr="00B245FA" w14:paraId="0CFA8740" w14:textId="77777777" w:rsidTr="009B40F6">
        <w:tc>
          <w:tcPr>
            <w:tcW w:w="1481" w:type="dxa"/>
          </w:tcPr>
          <w:p w14:paraId="06D16339" w14:textId="63956777" w:rsidR="00726F78" w:rsidRPr="00B245FA" w:rsidRDefault="00E109CD" w:rsidP="00726F7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Scene</w:t>
            </w:r>
          </w:p>
        </w:tc>
        <w:tc>
          <w:tcPr>
            <w:tcW w:w="1468" w:type="dxa"/>
          </w:tcPr>
          <w:p w14:paraId="29D82D64" w14:textId="35E08F14" w:rsidR="00726F78" w:rsidRPr="00B245FA" w:rsidRDefault="00E109CD" w:rsidP="00726F7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Structure</w:t>
            </w:r>
          </w:p>
        </w:tc>
        <w:tc>
          <w:tcPr>
            <w:tcW w:w="1365" w:type="dxa"/>
          </w:tcPr>
          <w:p w14:paraId="65522B32" w14:textId="192DC6AE" w:rsidR="00726F78" w:rsidRPr="00B245FA" w:rsidRDefault="00E109CD" w:rsidP="00726F7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Verse</w:t>
            </w:r>
          </w:p>
        </w:tc>
        <w:tc>
          <w:tcPr>
            <w:tcW w:w="2025" w:type="dxa"/>
          </w:tcPr>
          <w:p w14:paraId="1C4FFD26" w14:textId="5E3E331C" w:rsidR="00726F78" w:rsidRPr="00B245FA" w:rsidRDefault="00E109CD" w:rsidP="00726F7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Meter</w:t>
            </w:r>
          </w:p>
        </w:tc>
        <w:tc>
          <w:tcPr>
            <w:tcW w:w="1252" w:type="dxa"/>
          </w:tcPr>
          <w:p w14:paraId="43AF686E" w14:textId="59E5A076" w:rsidR="00726F78" w:rsidRPr="00B245FA" w:rsidRDefault="00E109CD" w:rsidP="00726F7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Imagery</w:t>
            </w:r>
          </w:p>
        </w:tc>
        <w:tc>
          <w:tcPr>
            <w:tcW w:w="1425" w:type="dxa"/>
          </w:tcPr>
          <w:p w14:paraId="3B4624B2" w14:textId="4A498D51" w:rsidR="00726F78" w:rsidRPr="00B245FA" w:rsidRDefault="00E109CD" w:rsidP="00726F7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Metaphor</w:t>
            </w:r>
          </w:p>
        </w:tc>
      </w:tr>
      <w:tr w:rsidR="00E109CD" w:rsidRPr="00B245FA" w14:paraId="31BAA7E4" w14:textId="77777777" w:rsidTr="009B40F6">
        <w:tc>
          <w:tcPr>
            <w:tcW w:w="1481" w:type="dxa"/>
          </w:tcPr>
          <w:p w14:paraId="022359C7" w14:textId="4388C518" w:rsidR="00726F78" w:rsidRPr="00575C58" w:rsidRDefault="00E109CD" w:rsidP="00726F78">
            <w:pPr>
              <w:rPr>
                <w:rFonts w:ascii="Verdana" w:hAnsi="Verdana"/>
                <w:color w:val="002060"/>
              </w:rPr>
            </w:pPr>
            <w:r>
              <w:rPr>
                <w:rFonts w:ascii="Verdana" w:hAnsi="Verdana"/>
                <w:color w:val="002060"/>
              </w:rPr>
              <w:t>Rhythm</w:t>
            </w:r>
          </w:p>
        </w:tc>
        <w:tc>
          <w:tcPr>
            <w:tcW w:w="1468" w:type="dxa"/>
          </w:tcPr>
          <w:p w14:paraId="2137CB43" w14:textId="19985042" w:rsidR="00726F78" w:rsidRPr="00575C58" w:rsidRDefault="00E109CD" w:rsidP="00726F78">
            <w:pPr>
              <w:rPr>
                <w:rFonts w:ascii="Verdana" w:hAnsi="Verdana"/>
                <w:color w:val="002060"/>
              </w:rPr>
            </w:pPr>
            <w:r>
              <w:rPr>
                <w:rFonts w:ascii="Verdana" w:hAnsi="Verdana"/>
                <w:color w:val="002060"/>
              </w:rPr>
              <w:t>Personification</w:t>
            </w:r>
          </w:p>
        </w:tc>
        <w:tc>
          <w:tcPr>
            <w:tcW w:w="1365" w:type="dxa"/>
          </w:tcPr>
          <w:p w14:paraId="747D8402" w14:textId="6C64D948" w:rsidR="00726F78" w:rsidRPr="00575C58" w:rsidRDefault="00E109CD" w:rsidP="00726F78">
            <w:pPr>
              <w:rPr>
                <w:rFonts w:ascii="Verdana" w:hAnsi="Verdana"/>
                <w:color w:val="002060"/>
              </w:rPr>
            </w:pPr>
            <w:r>
              <w:rPr>
                <w:rFonts w:ascii="Verdana" w:hAnsi="Verdana"/>
                <w:color w:val="002060"/>
              </w:rPr>
              <w:t>Assonance</w:t>
            </w:r>
          </w:p>
        </w:tc>
        <w:tc>
          <w:tcPr>
            <w:tcW w:w="2025" w:type="dxa"/>
          </w:tcPr>
          <w:p w14:paraId="0E3E3A30" w14:textId="47BD80B0" w:rsidR="00726F78" w:rsidRPr="00575C58" w:rsidRDefault="00E109CD" w:rsidP="00726F78">
            <w:pPr>
              <w:rPr>
                <w:rFonts w:ascii="Verdana" w:hAnsi="Verdana"/>
                <w:color w:val="002060"/>
              </w:rPr>
            </w:pPr>
            <w:r>
              <w:rPr>
                <w:rFonts w:ascii="Verdana" w:hAnsi="Verdana"/>
                <w:color w:val="002060"/>
              </w:rPr>
              <w:t>Juxtaposition</w:t>
            </w:r>
          </w:p>
        </w:tc>
        <w:tc>
          <w:tcPr>
            <w:tcW w:w="1252" w:type="dxa"/>
          </w:tcPr>
          <w:p w14:paraId="044B07DA" w14:textId="1E3724B3" w:rsidR="00726F78" w:rsidRPr="00575C58" w:rsidRDefault="00726F78" w:rsidP="00726F78">
            <w:pPr>
              <w:rPr>
                <w:rFonts w:ascii="Verdana" w:hAnsi="Verdana"/>
                <w:color w:val="002060"/>
              </w:rPr>
            </w:pPr>
          </w:p>
        </w:tc>
        <w:tc>
          <w:tcPr>
            <w:tcW w:w="1425" w:type="dxa"/>
          </w:tcPr>
          <w:p w14:paraId="4D78E374" w14:textId="188E17E3" w:rsidR="00726F78" w:rsidRPr="00575C58" w:rsidRDefault="00726F78" w:rsidP="00726F78">
            <w:pPr>
              <w:rPr>
                <w:rFonts w:ascii="Verdana" w:hAnsi="Verdana"/>
                <w:color w:val="002060"/>
              </w:rPr>
            </w:pPr>
          </w:p>
        </w:tc>
      </w:tr>
    </w:tbl>
    <w:p w14:paraId="5C9DBB3D" w14:textId="47B35438" w:rsidR="00921E8D" w:rsidRDefault="00921E8D">
      <w:pPr>
        <w:rPr>
          <w:rFonts w:ascii="Verdana" w:hAnsi="Verdana"/>
          <w:color w:val="002060"/>
          <w:sz w:val="24"/>
          <w:szCs w:val="24"/>
        </w:rPr>
      </w:pPr>
    </w:p>
    <w:p w14:paraId="45B2BC7D" w14:textId="77777777" w:rsidR="00CD2A46" w:rsidRDefault="00CD2A46">
      <w:pPr>
        <w:rPr>
          <w:rFonts w:ascii="Verdana" w:hAnsi="Verdana"/>
          <w:color w:val="002060"/>
          <w:sz w:val="24"/>
          <w:szCs w:val="24"/>
        </w:rPr>
      </w:pPr>
    </w:p>
    <w:p w14:paraId="5ECA3170" w14:textId="51C2329E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9256" w:type="dxa"/>
        <w:tblLook w:val="04A0" w:firstRow="1" w:lastRow="0" w:firstColumn="1" w:lastColumn="0" w:noHBand="0" w:noVBand="1"/>
      </w:tblPr>
      <w:tblGrid>
        <w:gridCol w:w="9256"/>
      </w:tblGrid>
      <w:tr w:rsidR="00B245FA" w:rsidRPr="00B245FA" w14:paraId="430E0E26" w14:textId="77777777" w:rsidTr="00F55A76">
        <w:trPr>
          <w:trHeight w:val="2779"/>
        </w:trPr>
        <w:tc>
          <w:tcPr>
            <w:tcW w:w="9256" w:type="dxa"/>
          </w:tcPr>
          <w:p w14:paraId="7B3EEFDD" w14:textId="26A2C044" w:rsidR="00B245FA" w:rsidRDefault="00E109CD" w:rsidP="0054571B">
            <w:pPr>
              <w:shd w:val="clear" w:color="auto" w:fill="FFFFFF"/>
              <w:tabs>
                <w:tab w:val="left" w:pos="2265"/>
              </w:tabs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bookmarkStart w:id="0" w:name="_Hlk187233895"/>
            <w:r w:rsidRPr="009933EB">
              <w:rPr>
                <w:noProof/>
                <w:sz w:val="32"/>
                <w:szCs w:val="32"/>
              </w:rPr>
              <w:drawing>
                <wp:anchor distT="0" distB="0" distL="114300" distR="114300" simplePos="0" relativeHeight="251662336" behindDoc="0" locked="0" layoutInCell="1" allowOverlap="1" wp14:anchorId="669E36C6" wp14:editId="205D2646">
                  <wp:simplePos x="0" y="0"/>
                  <wp:positionH relativeFrom="margin">
                    <wp:posOffset>26973</wp:posOffset>
                  </wp:positionH>
                  <wp:positionV relativeFrom="paragraph">
                    <wp:posOffset>252233</wp:posOffset>
                  </wp:positionV>
                  <wp:extent cx="1199208" cy="1543793"/>
                  <wp:effectExtent l="0" t="0" r="127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9208" cy="15437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D3D46" w:rsidRPr="00921E8D"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1B65D858" wp14:editId="02EE3DA0">
                      <wp:simplePos x="0" y="0"/>
                      <wp:positionH relativeFrom="column">
                        <wp:posOffset>1367155</wp:posOffset>
                      </wp:positionH>
                      <wp:positionV relativeFrom="paragraph">
                        <wp:posOffset>216535</wp:posOffset>
                      </wp:positionV>
                      <wp:extent cx="4277995" cy="1558290"/>
                      <wp:effectExtent l="0" t="0" r="27305" b="2286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277995" cy="15582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AA244" w14:textId="559B866F" w:rsidR="00921E8D" w:rsidRPr="00E109CD" w:rsidRDefault="009933EB">
                                  <w:pPr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</w:pPr>
                                  <w:r w:rsidRPr="00E109CD">
                                    <w:rPr>
                                      <w:rFonts w:cstheme="minorHAnsi"/>
                                      <w:i/>
                                      <w:iCs/>
                                      <w:spacing w:val="9"/>
                                      <w:sz w:val="24"/>
                                      <w:szCs w:val="24"/>
                                      <w:shd w:val="clear" w:color="auto" w:fill="FFFFFF"/>
                                    </w:rPr>
                                    <w:t>Classics in Graphics: The Tempest </w:t>
                                  </w:r>
                                  <w:r w:rsidRPr="00E109CD">
                                    <w:rPr>
                                      <w:rFonts w:cstheme="minorHAnsi"/>
                                      <w:spacing w:val="9"/>
                                      <w:sz w:val="24"/>
                                      <w:szCs w:val="24"/>
                                      <w:shd w:val="clear" w:color="auto" w:fill="FFFFFF"/>
                                    </w:rPr>
                                    <w:t>has been adapted into a graphic novel by expert authors, Steve Skidmore and Steve Barlow, with illustrations by Edu Coll.</w:t>
                                  </w:r>
                                  <w:r w:rsidR="005D3D46" w:rsidRPr="00E109CD">
                                    <w:rPr>
                                      <w:rFonts w:cstheme="minorHAnsi"/>
                                      <w:i/>
                                      <w:iCs/>
                                      <w:spacing w:val="9"/>
                                      <w:sz w:val="24"/>
                                      <w:szCs w:val="24"/>
                                      <w:shd w:val="clear" w:color="auto" w:fill="FFFFFF"/>
                                    </w:rPr>
                                    <w:t xml:space="preserve"> Classics in Graphics</w:t>
                                  </w:r>
                                  <w:r w:rsidR="005D3D46" w:rsidRPr="00E109CD">
                                    <w:rPr>
                                      <w:rFonts w:cstheme="minorHAnsi"/>
                                      <w:spacing w:val="9"/>
                                      <w:sz w:val="24"/>
                                      <w:szCs w:val="24"/>
                                      <w:shd w:val="clear" w:color="auto" w:fill="FFFFFF"/>
                                    </w:rPr>
                                    <w:t> is a series of graphic novels that has inclusion at its heart. Including dyslexia-friendly design on every page, and encouraging readers to relate to these iconic roles – casting spells, falling in love and winning duels.</w:t>
                                  </w:r>
                                </w:p>
                                <w:p w14:paraId="1DCD6F86" w14:textId="77777777" w:rsidR="005D3D46" w:rsidRDefault="005D3D46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B65D85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107.65pt;margin-top:17.05pt;width:336.85pt;height:122.7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">
                      <v:textbox>
                        <w:txbxContent>
                          <w:p w14:paraId="42BAA244" w14:textId="559B866F" w:rsidR="00921E8D" w:rsidRPr="00E109CD" w:rsidRDefault="009933EB">
                            <w:p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E109CD">
                              <w:rPr>
                                <w:rFonts w:cstheme="minorHAnsi"/>
                                <w:i/>
                                <w:iCs/>
                                <w:spacing w:val="9"/>
                                <w:sz w:val="24"/>
                                <w:szCs w:val="24"/>
                                <w:shd w:val="clear" w:color="auto" w:fill="FFFFFF"/>
                              </w:rPr>
                              <w:t>Classics in Graphics: The Tempest </w:t>
                            </w:r>
                            <w:r w:rsidRPr="00E109CD">
                              <w:rPr>
                                <w:rFonts w:cstheme="minorHAnsi"/>
                                <w:spacing w:val="9"/>
                                <w:sz w:val="24"/>
                                <w:szCs w:val="24"/>
                                <w:shd w:val="clear" w:color="auto" w:fill="FFFFFF"/>
                              </w:rPr>
                              <w:t>has been adapted into a graphic novel by expert authors, Steve Skidmore and Steve Barlow, with illustrations by Edu Coll.</w:t>
                            </w:r>
                            <w:r w:rsidR="005D3D46" w:rsidRPr="00E109CD">
                              <w:rPr>
                                <w:rFonts w:cstheme="minorHAnsi"/>
                                <w:i/>
                                <w:iCs/>
                                <w:spacing w:val="9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Classics in Graphics</w:t>
                            </w:r>
                            <w:r w:rsidR="005D3D46" w:rsidRPr="00E109CD">
                              <w:rPr>
                                <w:rFonts w:cstheme="minorHAnsi"/>
                                <w:spacing w:val="9"/>
                                <w:sz w:val="24"/>
                                <w:szCs w:val="24"/>
                                <w:shd w:val="clear" w:color="auto" w:fill="FFFFFF"/>
                              </w:rPr>
                              <w:t> is a series of graphic novels that has inclusion at its heart. Including dyslexia-friendly design on every page, and encouraging readers to relate to these iconic roles – casting spells, falling in love and winning duels.</w:t>
                            </w:r>
                          </w:p>
                          <w:p w14:paraId="1DCD6F86" w14:textId="77777777" w:rsidR="005D3D46" w:rsidRDefault="005D3D46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7663D6"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 xml:space="preserve">  </w:t>
            </w:r>
          </w:p>
          <w:p w14:paraId="60EEA62F" w14:textId="08059084" w:rsidR="00921E8D" w:rsidRDefault="00921E8D" w:rsidP="0054571B">
            <w:pPr>
              <w:shd w:val="clear" w:color="auto" w:fill="FFFFFF"/>
              <w:tabs>
                <w:tab w:val="left" w:pos="2265"/>
              </w:tabs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</w:p>
          <w:p w14:paraId="0F37FE41" w14:textId="417571C4" w:rsidR="00921E8D" w:rsidRDefault="00921E8D" w:rsidP="0054571B">
            <w:pPr>
              <w:shd w:val="clear" w:color="auto" w:fill="FFFFFF"/>
              <w:tabs>
                <w:tab w:val="left" w:pos="2265"/>
              </w:tabs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</w:p>
          <w:p w14:paraId="7A7C7440" w14:textId="653EA959" w:rsidR="00921E8D" w:rsidRDefault="00921E8D" w:rsidP="0054571B">
            <w:pPr>
              <w:shd w:val="clear" w:color="auto" w:fill="FFFFFF"/>
              <w:tabs>
                <w:tab w:val="left" w:pos="2265"/>
              </w:tabs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</w:p>
          <w:p w14:paraId="3972C414" w14:textId="58A249C7" w:rsidR="00921E8D" w:rsidRDefault="00921E8D" w:rsidP="0054571B">
            <w:pPr>
              <w:shd w:val="clear" w:color="auto" w:fill="FFFFFF"/>
              <w:tabs>
                <w:tab w:val="left" w:pos="2265"/>
              </w:tabs>
              <w:spacing w:before="240" w:after="120"/>
              <w:outlineLvl w:val="3"/>
              <w:rPr>
                <w:rFonts w:ascii="Verdana" w:eastAsia="Times New Roman" w:hAnsi="Verdana" w:cs="Times New Roman"/>
                <w:color w:val="002060"/>
                <w:sz w:val="24"/>
                <w:szCs w:val="24"/>
                <w:lang w:eastAsia="en-GB"/>
              </w:rPr>
            </w:pPr>
          </w:p>
          <w:p w14:paraId="1404B5CB" w14:textId="10F874BA" w:rsidR="009933EB" w:rsidRDefault="00E109CD" w:rsidP="0054571B">
            <w:pPr>
              <w:shd w:val="clear" w:color="auto" w:fill="FFFFFF"/>
              <w:tabs>
                <w:tab w:val="left" w:pos="2265"/>
              </w:tabs>
              <w:spacing w:before="240" w:after="120"/>
              <w:outlineLvl w:val="3"/>
              <w:rPr>
                <w:rFonts w:ascii="Verdana" w:eastAsia="Times New Roman" w:hAnsi="Verdana" w:cs="Times New Roman"/>
                <w:color w:val="002060"/>
                <w:sz w:val="24"/>
                <w:szCs w:val="24"/>
                <w:lang w:eastAsia="en-GB"/>
              </w:rPr>
            </w:pPr>
            <w:r w:rsidRPr="00921E8D"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1312" behindDoc="0" locked="0" layoutInCell="1" allowOverlap="1" wp14:anchorId="7E20D579" wp14:editId="168301DA">
                      <wp:simplePos x="0" y="0"/>
                      <wp:positionH relativeFrom="column">
                        <wp:posOffset>1358900</wp:posOffset>
                      </wp:positionH>
                      <wp:positionV relativeFrom="paragraph">
                        <wp:posOffset>175039</wp:posOffset>
                      </wp:positionV>
                      <wp:extent cx="4286250" cy="1404620"/>
                      <wp:effectExtent l="0" t="0" r="19050" b="25400"/>
                      <wp:wrapSquare wrapText="bothSides"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28625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1E3385D" w14:textId="77777777" w:rsidR="00E109CD" w:rsidRDefault="00E109CD" w:rsidP="00E109CD">
                                  <w:pPr>
                                    <w:shd w:val="clear" w:color="auto" w:fill="FFFFFF"/>
                                    <w:spacing w:after="210" w:line="240" w:lineRule="auto"/>
                                    <w:rPr>
                                      <w:rFonts w:eastAsia="Times New Roman" w:cstheme="minorHAnsi"/>
                                      <w:color w:val="0F1111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  <w:r w:rsidRPr="00E109CD">
                                    <w:rPr>
                                      <w:rFonts w:eastAsia="Times New Roman" w:cstheme="minorHAnsi"/>
                                      <w:i/>
                                      <w:iCs/>
                                      <w:color w:val="0F1111"/>
                                      <w:sz w:val="24"/>
                                      <w:szCs w:val="24"/>
                                      <w:lang w:eastAsia="en-GB"/>
                                    </w:rPr>
                                    <w:t>How to Read Poetry Like a Professor</w:t>
                                  </w:r>
                                  <w:r w:rsidRPr="00E109CD">
                                    <w:rPr>
                                      <w:rFonts w:eastAsia="Times New Roman" w:cstheme="minorHAnsi"/>
                                      <w:color w:val="0F1111"/>
                                      <w:sz w:val="24"/>
                                      <w:szCs w:val="24"/>
                                      <w:lang w:eastAsia="en-GB"/>
                                    </w:rPr>
                                    <w:t> examines a wide array of poems and teaches readers</w:t>
                                  </w:r>
                                  <w:r>
                                    <w:rPr>
                                      <w:rFonts w:eastAsia="Times New Roman" w:cstheme="minorHAnsi"/>
                                      <w:color w:val="0F1111"/>
                                      <w:sz w:val="24"/>
                                      <w:szCs w:val="24"/>
                                      <w:lang w:eastAsia="en-GB"/>
                                    </w:rPr>
                                    <w:t xml:space="preserve">: </w:t>
                                  </w:r>
                                </w:p>
                                <w:p w14:paraId="7D9A9C47" w14:textId="394C5EF2" w:rsidR="00E109CD" w:rsidRPr="00E109CD" w:rsidRDefault="00E109CD" w:rsidP="00E109CD">
                                  <w:pPr>
                                    <w:shd w:val="clear" w:color="auto" w:fill="FFFFFF"/>
                                    <w:spacing w:after="210" w:line="240" w:lineRule="auto"/>
                                    <w:rPr>
                                      <w:rFonts w:eastAsia="Times New Roman" w:cstheme="minorHAnsi"/>
                                      <w:color w:val="0F1111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eastAsia="Times New Roman" w:cstheme="minorHAnsi"/>
                                      <w:color w:val="0F1111"/>
                                      <w:sz w:val="24"/>
                                      <w:szCs w:val="24"/>
                                      <w:lang w:eastAsia="en-GB"/>
                                    </w:rPr>
                                    <w:t>H</w:t>
                                  </w:r>
                                  <w:r w:rsidRPr="00E109CD">
                                    <w:rPr>
                                      <w:rFonts w:eastAsia="Times New Roman" w:cstheme="minorHAnsi"/>
                                      <w:color w:val="0F1111"/>
                                      <w:sz w:val="24"/>
                                      <w:szCs w:val="24"/>
                                      <w:lang w:eastAsia="en-GB"/>
                                    </w:rPr>
                                    <w:t>ow to read a poem to understand its primary meaning.</w:t>
                                  </w:r>
                                </w:p>
                                <w:p w14:paraId="2F6A5B3C" w14:textId="44F62871" w:rsidR="00E109CD" w:rsidRDefault="00E109CD" w:rsidP="00E109CD">
                                  <w:pPr>
                                    <w:shd w:val="clear" w:color="auto" w:fill="FFFFFF"/>
                                    <w:spacing w:after="0" w:line="240" w:lineRule="auto"/>
                                    <w:rPr>
                                      <w:rFonts w:eastAsia="Times New Roman" w:cstheme="minorHAnsi"/>
                                      <w:color w:val="0F1111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  <w:r w:rsidRPr="00E109CD">
                                    <w:rPr>
                                      <w:rFonts w:eastAsia="Times New Roman" w:cstheme="minorHAnsi"/>
                                      <w:color w:val="0F1111"/>
                                      <w:sz w:val="24"/>
                                      <w:szCs w:val="24"/>
                                      <w:lang w:eastAsia="en-GB"/>
                                    </w:rPr>
                                    <w:t>The different technical elements of poetry such as meter, diction, rhyme, line structures, length, order, regularity, and how to learn to see these elements as allies rather than adversaries.</w:t>
                                  </w:r>
                                </w:p>
                                <w:p w14:paraId="327A5D08" w14:textId="77777777" w:rsidR="00E109CD" w:rsidRPr="00E109CD" w:rsidRDefault="00E109CD" w:rsidP="00E109CD">
                                  <w:pPr>
                                    <w:shd w:val="clear" w:color="auto" w:fill="FFFFFF"/>
                                    <w:spacing w:after="0" w:line="240" w:lineRule="auto"/>
                                    <w:rPr>
                                      <w:rFonts w:eastAsia="Times New Roman" w:cstheme="minorHAnsi"/>
                                      <w:color w:val="0F1111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</w:p>
                                <w:p w14:paraId="1E3AE7FD" w14:textId="1B4FB78D" w:rsidR="00E109CD" w:rsidRDefault="00E109CD" w:rsidP="00E109CD">
                                  <w:pPr>
                                    <w:shd w:val="clear" w:color="auto" w:fill="FFFFFF"/>
                                    <w:spacing w:after="0" w:line="240" w:lineRule="auto"/>
                                    <w:rPr>
                                      <w:rFonts w:eastAsia="Times New Roman" w:cstheme="minorHAnsi"/>
                                      <w:color w:val="0F1111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  <w:r w:rsidRPr="00E109CD">
                                    <w:rPr>
                                      <w:rFonts w:eastAsia="Times New Roman" w:cstheme="minorHAnsi"/>
                                      <w:color w:val="0F1111"/>
                                      <w:sz w:val="24"/>
                                      <w:szCs w:val="24"/>
                                      <w:lang w:eastAsia="en-GB"/>
                                    </w:rPr>
                                    <w:t>How to listen for a poem’s secondary meaning by paying attention to the echoes that the language of poetry summons up.</w:t>
                                  </w:r>
                                </w:p>
                                <w:p w14:paraId="5C41662D" w14:textId="77777777" w:rsidR="00E109CD" w:rsidRPr="00E109CD" w:rsidRDefault="00E109CD" w:rsidP="00E109CD">
                                  <w:pPr>
                                    <w:shd w:val="clear" w:color="auto" w:fill="FFFFFF"/>
                                    <w:spacing w:after="0" w:line="240" w:lineRule="auto"/>
                                    <w:rPr>
                                      <w:rFonts w:eastAsia="Times New Roman" w:cstheme="minorHAnsi"/>
                                      <w:color w:val="0F1111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</w:p>
                                <w:p w14:paraId="0D49F0FA" w14:textId="53F9B0E7" w:rsidR="00921E8D" w:rsidRPr="00E109CD" w:rsidRDefault="00E109CD" w:rsidP="00E109CD">
                                  <w:pPr>
                                    <w:shd w:val="clear" w:color="auto" w:fill="FFFFFF"/>
                                    <w:spacing w:after="0" w:line="240" w:lineRule="auto"/>
                                    <w:rPr>
                                      <w:rFonts w:eastAsia="Times New Roman" w:cstheme="minorHAnsi"/>
                                      <w:color w:val="0F1111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  <w:r w:rsidRPr="00E109CD">
                                    <w:rPr>
                                      <w:rFonts w:eastAsia="Times New Roman" w:cstheme="minorHAnsi"/>
                                      <w:color w:val="0F1111"/>
                                      <w:sz w:val="24"/>
                                      <w:szCs w:val="24"/>
                                      <w:lang w:eastAsia="en-GB"/>
                                    </w:rPr>
                                    <w:t>How to hear the music in poems—and the poetry in songs!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7E20D579" id="_x0000_s1027" type="#_x0000_t202" style="position:absolute;margin-left:107pt;margin-top:13.8pt;width:337.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">
                      <v:textbox style="mso-fit-shape-to-text:t">
                        <w:txbxContent>
                          <w:p w14:paraId="41E3385D" w14:textId="77777777" w:rsidR="00E109CD" w:rsidRDefault="00E109CD" w:rsidP="00E109CD">
                            <w:pPr>
                              <w:shd w:val="clear" w:color="auto" w:fill="FFFFFF"/>
                              <w:spacing w:after="210" w:line="240" w:lineRule="auto"/>
                              <w:rPr>
                                <w:rFonts w:eastAsia="Times New Roman" w:cstheme="minorHAnsi"/>
                                <w:color w:val="0F1111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E109CD">
                              <w:rPr>
                                <w:rFonts w:eastAsia="Times New Roman" w:cstheme="minorHAnsi"/>
                                <w:i/>
                                <w:iCs/>
                                <w:color w:val="0F1111"/>
                                <w:sz w:val="24"/>
                                <w:szCs w:val="24"/>
                                <w:lang w:eastAsia="en-GB"/>
                              </w:rPr>
                              <w:t>How to Read Poetry Like a Professor</w:t>
                            </w:r>
                            <w:r w:rsidRPr="00E109CD">
                              <w:rPr>
                                <w:rFonts w:eastAsia="Times New Roman" w:cstheme="minorHAnsi"/>
                                <w:color w:val="0F1111"/>
                                <w:sz w:val="24"/>
                                <w:szCs w:val="24"/>
                                <w:lang w:eastAsia="en-GB"/>
                              </w:rPr>
                              <w:t> examines a wide array of poems and teaches readers</w:t>
                            </w:r>
                            <w:r>
                              <w:rPr>
                                <w:rFonts w:eastAsia="Times New Roman" w:cstheme="minorHAnsi"/>
                                <w:color w:val="0F1111"/>
                                <w:sz w:val="24"/>
                                <w:szCs w:val="24"/>
                                <w:lang w:eastAsia="en-GB"/>
                              </w:rPr>
                              <w:t xml:space="preserve">: </w:t>
                            </w:r>
                          </w:p>
                          <w:p w14:paraId="7D9A9C47" w14:textId="394C5EF2" w:rsidR="00E109CD" w:rsidRPr="00E109CD" w:rsidRDefault="00E109CD" w:rsidP="00E109CD">
                            <w:pPr>
                              <w:shd w:val="clear" w:color="auto" w:fill="FFFFFF"/>
                              <w:spacing w:after="210" w:line="240" w:lineRule="auto"/>
                              <w:rPr>
                                <w:rFonts w:eastAsia="Times New Roman" w:cstheme="minorHAnsi"/>
                                <w:color w:val="0F1111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eastAsia="Times New Roman" w:cstheme="minorHAnsi"/>
                                <w:color w:val="0F1111"/>
                                <w:sz w:val="24"/>
                                <w:szCs w:val="24"/>
                                <w:lang w:eastAsia="en-GB"/>
                              </w:rPr>
                              <w:t>H</w:t>
                            </w:r>
                            <w:r w:rsidRPr="00E109CD">
                              <w:rPr>
                                <w:rFonts w:eastAsia="Times New Roman" w:cstheme="minorHAnsi"/>
                                <w:color w:val="0F1111"/>
                                <w:sz w:val="24"/>
                                <w:szCs w:val="24"/>
                                <w:lang w:eastAsia="en-GB"/>
                              </w:rPr>
                              <w:t>ow to read a poem to understand its primary meaning.</w:t>
                            </w:r>
                          </w:p>
                          <w:p w14:paraId="2F6A5B3C" w14:textId="44F62871" w:rsidR="00E109CD" w:rsidRDefault="00E109CD" w:rsidP="00E109CD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eastAsia="Times New Roman" w:cstheme="minorHAnsi"/>
                                <w:color w:val="0F1111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E109CD">
                              <w:rPr>
                                <w:rFonts w:eastAsia="Times New Roman" w:cstheme="minorHAnsi"/>
                                <w:color w:val="0F1111"/>
                                <w:sz w:val="24"/>
                                <w:szCs w:val="24"/>
                                <w:lang w:eastAsia="en-GB"/>
                              </w:rPr>
                              <w:t>The different technical elements of poetry such as meter, diction, rhyme, line structures, length, order, regularity, and how to learn to see these elements as allies rather than adversaries.</w:t>
                            </w:r>
                          </w:p>
                          <w:p w14:paraId="327A5D08" w14:textId="77777777" w:rsidR="00E109CD" w:rsidRPr="00E109CD" w:rsidRDefault="00E109CD" w:rsidP="00E109CD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eastAsia="Times New Roman" w:cstheme="minorHAnsi"/>
                                <w:color w:val="0F1111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1E3AE7FD" w14:textId="1B4FB78D" w:rsidR="00E109CD" w:rsidRDefault="00E109CD" w:rsidP="00E109CD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eastAsia="Times New Roman" w:cstheme="minorHAnsi"/>
                                <w:color w:val="0F1111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E109CD">
                              <w:rPr>
                                <w:rFonts w:eastAsia="Times New Roman" w:cstheme="minorHAnsi"/>
                                <w:color w:val="0F1111"/>
                                <w:sz w:val="24"/>
                                <w:szCs w:val="24"/>
                                <w:lang w:eastAsia="en-GB"/>
                              </w:rPr>
                              <w:t>How to listen for a poem’s secondary meaning by paying attention to the echoes that the language of poetry summons up.</w:t>
                            </w:r>
                          </w:p>
                          <w:p w14:paraId="5C41662D" w14:textId="77777777" w:rsidR="00E109CD" w:rsidRPr="00E109CD" w:rsidRDefault="00E109CD" w:rsidP="00E109CD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eastAsia="Times New Roman" w:cstheme="minorHAnsi"/>
                                <w:color w:val="0F1111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0D49F0FA" w14:textId="53F9B0E7" w:rsidR="00921E8D" w:rsidRPr="00E109CD" w:rsidRDefault="00E109CD" w:rsidP="00E109CD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eastAsia="Times New Roman" w:cstheme="minorHAnsi"/>
                                <w:color w:val="0F1111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E109CD">
                              <w:rPr>
                                <w:rFonts w:eastAsia="Times New Roman" w:cstheme="minorHAnsi"/>
                                <w:color w:val="0F1111"/>
                                <w:sz w:val="24"/>
                                <w:szCs w:val="24"/>
                                <w:lang w:eastAsia="en-GB"/>
                              </w:rPr>
                              <w:t>How to hear the music in poems—and the poetry in songs!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5B7739AF" w14:textId="3EF14F87" w:rsidR="009933EB" w:rsidRDefault="00E109CD" w:rsidP="0054571B">
            <w:pPr>
              <w:shd w:val="clear" w:color="auto" w:fill="FFFFFF"/>
              <w:tabs>
                <w:tab w:val="left" w:pos="2265"/>
              </w:tabs>
              <w:spacing w:before="240" w:after="120"/>
              <w:outlineLvl w:val="3"/>
              <w:rPr>
                <w:rFonts w:ascii="Verdana" w:eastAsia="Times New Roman" w:hAnsi="Verdana" w:cs="Times New Roman"/>
                <w:color w:val="002060"/>
                <w:sz w:val="24"/>
                <w:szCs w:val="24"/>
                <w:lang w:eastAsia="en-GB"/>
              </w:rPr>
            </w:pPr>
            <w:r w:rsidRPr="00E109CD">
              <w:rPr>
                <w:noProof/>
                <w:sz w:val="32"/>
                <w:szCs w:val="32"/>
              </w:rPr>
              <w:drawing>
                <wp:anchor distT="0" distB="0" distL="114300" distR="114300" simplePos="0" relativeHeight="251663360" behindDoc="0" locked="0" layoutInCell="1" allowOverlap="1" wp14:anchorId="78F7C330" wp14:editId="394EFA42">
                  <wp:simplePos x="0" y="0"/>
                  <wp:positionH relativeFrom="margin">
                    <wp:posOffset>102235</wp:posOffset>
                  </wp:positionH>
                  <wp:positionV relativeFrom="paragraph">
                    <wp:posOffset>149501</wp:posOffset>
                  </wp:positionV>
                  <wp:extent cx="1073426" cy="137922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3426" cy="1379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21C18D2" w14:textId="466BEFBC" w:rsidR="005D3D46" w:rsidRDefault="005D3D46" w:rsidP="0054571B">
            <w:pPr>
              <w:shd w:val="clear" w:color="auto" w:fill="FFFFFF"/>
              <w:tabs>
                <w:tab w:val="left" w:pos="2265"/>
              </w:tabs>
              <w:spacing w:before="240" w:after="120"/>
              <w:outlineLvl w:val="3"/>
              <w:rPr>
                <w:rFonts w:ascii="Verdana" w:eastAsia="Times New Roman" w:hAnsi="Verdana" w:cs="Times New Roman"/>
                <w:color w:val="002060"/>
                <w:sz w:val="24"/>
                <w:szCs w:val="24"/>
                <w:lang w:eastAsia="en-GB"/>
              </w:rPr>
            </w:pPr>
          </w:p>
          <w:p w14:paraId="777E1AF0" w14:textId="77777777" w:rsidR="005D3D46" w:rsidRDefault="005D3D46" w:rsidP="0054571B">
            <w:pPr>
              <w:shd w:val="clear" w:color="auto" w:fill="FFFFFF"/>
              <w:tabs>
                <w:tab w:val="left" w:pos="2265"/>
              </w:tabs>
              <w:spacing w:before="240" w:after="120"/>
              <w:outlineLvl w:val="3"/>
              <w:rPr>
                <w:rFonts w:ascii="Verdana" w:eastAsia="Times New Roman" w:hAnsi="Verdana" w:cs="Times New Roman"/>
                <w:color w:val="002060"/>
                <w:sz w:val="24"/>
                <w:szCs w:val="24"/>
                <w:lang w:eastAsia="en-GB"/>
              </w:rPr>
            </w:pPr>
          </w:p>
          <w:p w14:paraId="0FCCE8DD" w14:textId="2AF0EB42" w:rsidR="005D3D46" w:rsidRPr="008D4383" w:rsidRDefault="005D3D46" w:rsidP="0054571B">
            <w:pPr>
              <w:shd w:val="clear" w:color="auto" w:fill="FFFFFF"/>
              <w:tabs>
                <w:tab w:val="left" w:pos="2265"/>
              </w:tabs>
              <w:spacing w:before="240" w:after="120"/>
              <w:outlineLvl w:val="3"/>
              <w:rPr>
                <w:rFonts w:ascii="Verdana" w:eastAsia="Times New Roman" w:hAnsi="Verdana" w:cs="Times New Roman"/>
                <w:color w:val="002060"/>
                <w:sz w:val="24"/>
                <w:szCs w:val="24"/>
                <w:lang w:eastAsia="en-GB"/>
              </w:rPr>
            </w:pPr>
          </w:p>
        </w:tc>
      </w:tr>
      <w:bookmarkEnd w:id="0"/>
    </w:tbl>
    <w:p w14:paraId="1C76E45F" w14:textId="4058E967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47B69"/>
    <w:multiLevelType w:val="hybridMultilevel"/>
    <w:tmpl w:val="867018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5E6CDC"/>
    <w:multiLevelType w:val="hybridMultilevel"/>
    <w:tmpl w:val="0C58F7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6765CF"/>
    <w:multiLevelType w:val="hybridMultilevel"/>
    <w:tmpl w:val="E5267A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AD6774"/>
    <w:multiLevelType w:val="hybridMultilevel"/>
    <w:tmpl w:val="5164F9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8916FF"/>
    <w:multiLevelType w:val="hybridMultilevel"/>
    <w:tmpl w:val="EA2AD1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DD08D9"/>
    <w:multiLevelType w:val="hybridMultilevel"/>
    <w:tmpl w:val="322664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395A42"/>
    <w:multiLevelType w:val="hybridMultilevel"/>
    <w:tmpl w:val="A9EA0A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D663DE"/>
    <w:multiLevelType w:val="multilevel"/>
    <w:tmpl w:val="2F7AC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F332DB6"/>
    <w:multiLevelType w:val="hybridMultilevel"/>
    <w:tmpl w:val="8CFC44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4F41A6"/>
    <w:multiLevelType w:val="hybridMultilevel"/>
    <w:tmpl w:val="0204CE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E01E79"/>
    <w:multiLevelType w:val="hybridMultilevel"/>
    <w:tmpl w:val="5C6C1B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1C507B"/>
    <w:multiLevelType w:val="hybridMultilevel"/>
    <w:tmpl w:val="6B9E12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112046"/>
    <w:multiLevelType w:val="hybridMultilevel"/>
    <w:tmpl w:val="C90426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C1613A"/>
    <w:multiLevelType w:val="hybridMultilevel"/>
    <w:tmpl w:val="A3547A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1F751E"/>
    <w:multiLevelType w:val="hybridMultilevel"/>
    <w:tmpl w:val="9F74C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9A5A64"/>
    <w:multiLevelType w:val="hybridMultilevel"/>
    <w:tmpl w:val="FAA2B2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8EF57EE"/>
    <w:multiLevelType w:val="hybridMultilevel"/>
    <w:tmpl w:val="36F47D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ED2386"/>
    <w:multiLevelType w:val="hybridMultilevel"/>
    <w:tmpl w:val="16BA22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DD3C07"/>
    <w:multiLevelType w:val="hybridMultilevel"/>
    <w:tmpl w:val="39A4A5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4B4555B"/>
    <w:multiLevelType w:val="hybridMultilevel"/>
    <w:tmpl w:val="664041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5641BC2"/>
    <w:multiLevelType w:val="hybridMultilevel"/>
    <w:tmpl w:val="3208B8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7F56A9"/>
    <w:multiLevelType w:val="hybridMultilevel"/>
    <w:tmpl w:val="92DEC2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27E0F00"/>
    <w:multiLevelType w:val="hybridMultilevel"/>
    <w:tmpl w:val="2E6C5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37A6EDE"/>
    <w:multiLevelType w:val="hybridMultilevel"/>
    <w:tmpl w:val="0AA0F9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83C5DE5"/>
    <w:multiLevelType w:val="hybridMultilevel"/>
    <w:tmpl w:val="E2F8C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ED05014"/>
    <w:multiLevelType w:val="hybridMultilevel"/>
    <w:tmpl w:val="C106A3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3"/>
  </w:num>
  <w:num w:numId="3">
    <w:abstractNumId w:val="4"/>
  </w:num>
  <w:num w:numId="4">
    <w:abstractNumId w:val="20"/>
  </w:num>
  <w:num w:numId="5">
    <w:abstractNumId w:val="16"/>
  </w:num>
  <w:num w:numId="6">
    <w:abstractNumId w:val="9"/>
  </w:num>
  <w:num w:numId="7">
    <w:abstractNumId w:val="8"/>
  </w:num>
  <w:num w:numId="8">
    <w:abstractNumId w:val="23"/>
  </w:num>
  <w:num w:numId="9">
    <w:abstractNumId w:val="0"/>
  </w:num>
  <w:num w:numId="10">
    <w:abstractNumId w:val="24"/>
  </w:num>
  <w:num w:numId="11">
    <w:abstractNumId w:val="1"/>
  </w:num>
  <w:num w:numId="12">
    <w:abstractNumId w:val="12"/>
  </w:num>
  <w:num w:numId="13">
    <w:abstractNumId w:val="25"/>
  </w:num>
  <w:num w:numId="14">
    <w:abstractNumId w:val="10"/>
  </w:num>
  <w:num w:numId="15">
    <w:abstractNumId w:val="14"/>
  </w:num>
  <w:num w:numId="16">
    <w:abstractNumId w:val="19"/>
  </w:num>
  <w:num w:numId="17">
    <w:abstractNumId w:val="15"/>
  </w:num>
  <w:num w:numId="18">
    <w:abstractNumId w:val="26"/>
  </w:num>
  <w:num w:numId="19">
    <w:abstractNumId w:val="6"/>
  </w:num>
  <w:num w:numId="20">
    <w:abstractNumId w:val="17"/>
  </w:num>
  <w:num w:numId="21">
    <w:abstractNumId w:val="7"/>
  </w:num>
  <w:num w:numId="22">
    <w:abstractNumId w:val="21"/>
  </w:num>
  <w:num w:numId="23">
    <w:abstractNumId w:val="22"/>
  </w:num>
  <w:num w:numId="24">
    <w:abstractNumId w:val="5"/>
  </w:num>
  <w:num w:numId="25">
    <w:abstractNumId w:val="2"/>
  </w:num>
  <w:num w:numId="26">
    <w:abstractNumId w:val="11"/>
  </w:num>
  <w:num w:numId="2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100B22"/>
    <w:rsid w:val="00124EDB"/>
    <w:rsid w:val="00152E58"/>
    <w:rsid w:val="001B080A"/>
    <w:rsid w:val="001B1D06"/>
    <w:rsid w:val="001C787B"/>
    <w:rsid w:val="00271923"/>
    <w:rsid w:val="00404369"/>
    <w:rsid w:val="00413BDF"/>
    <w:rsid w:val="00455F38"/>
    <w:rsid w:val="00477EDD"/>
    <w:rsid w:val="00486189"/>
    <w:rsid w:val="004B7415"/>
    <w:rsid w:val="005063CC"/>
    <w:rsid w:val="005376C9"/>
    <w:rsid w:val="005377BB"/>
    <w:rsid w:val="0054571B"/>
    <w:rsid w:val="00563B16"/>
    <w:rsid w:val="00575C58"/>
    <w:rsid w:val="005C2ADA"/>
    <w:rsid w:val="005D3D46"/>
    <w:rsid w:val="00693B19"/>
    <w:rsid w:val="006C3D83"/>
    <w:rsid w:val="00720CBB"/>
    <w:rsid w:val="00726F78"/>
    <w:rsid w:val="007663D6"/>
    <w:rsid w:val="007B7E7C"/>
    <w:rsid w:val="007E5C02"/>
    <w:rsid w:val="00820273"/>
    <w:rsid w:val="0082039C"/>
    <w:rsid w:val="008C2572"/>
    <w:rsid w:val="008C3A9E"/>
    <w:rsid w:val="008D4383"/>
    <w:rsid w:val="008D477B"/>
    <w:rsid w:val="008E50B1"/>
    <w:rsid w:val="008F10B4"/>
    <w:rsid w:val="008F6C26"/>
    <w:rsid w:val="00903F31"/>
    <w:rsid w:val="00920585"/>
    <w:rsid w:val="00921E8D"/>
    <w:rsid w:val="009352F5"/>
    <w:rsid w:val="00962379"/>
    <w:rsid w:val="009806BB"/>
    <w:rsid w:val="00984155"/>
    <w:rsid w:val="009933EB"/>
    <w:rsid w:val="00993760"/>
    <w:rsid w:val="009B40F6"/>
    <w:rsid w:val="009D0BFB"/>
    <w:rsid w:val="009D0D0E"/>
    <w:rsid w:val="00A00BC6"/>
    <w:rsid w:val="00A036D6"/>
    <w:rsid w:val="00A37AB3"/>
    <w:rsid w:val="00AC088B"/>
    <w:rsid w:val="00AD03F7"/>
    <w:rsid w:val="00AF4C1A"/>
    <w:rsid w:val="00B245FA"/>
    <w:rsid w:val="00B35685"/>
    <w:rsid w:val="00B47A3E"/>
    <w:rsid w:val="00B552F2"/>
    <w:rsid w:val="00C96B26"/>
    <w:rsid w:val="00CB1D54"/>
    <w:rsid w:val="00CD29EF"/>
    <w:rsid w:val="00CD2A46"/>
    <w:rsid w:val="00CD2FF1"/>
    <w:rsid w:val="00D248FF"/>
    <w:rsid w:val="00D3420C"/>
    <w:rsid w:val="00D93AEB"/>
    <w:rsid w:val="00D944D3"/>
    <w:rsid w:val="00DA6013"/>
    <w:rsid w:val="00DF063A"/>
    <w:rsid w:val="00DF32EA"/>
    <w:rsid w:val="00E109CD"/>
    <w:rsid w:val="00E44F0C"/>
    <w:rsid w:val="00E454A9"/>
    <w:rsid w:val="00E7174A"/>
    <w:rsid w:val="00F04698"/>
    <w:rsid w:val="00F432A4"/>
    <w:rsid w:val="00F55A76"/>
    <w:rsid w:val="00FD6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0273"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20CBB"/>
  </w:style>
  <w:style w:type="paragraph" w:styleId="NormalWeb">
    <w:name w:val="Normal (Web)"/>
    <w:basedOn w:val="Normal"/>
    <w:uiPriority w:val="99"/>
    <w:semiHidden/>
    <w:unhideWhenUsed/>
    <w:rsid w:val="00B356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-text-italic">
    <w:name w:val="a-text-italic"/>
    <w:basedOn w:val="DefaultParagraphFont"/>
    <w:rsid w:val="00B35685"/>
  </w:style>
  <w:style w:type="character" w:styleId="Emphasis">
    <w:name w:val="Emphasis"/>
    <w:basedOn w:val="DefaultParagraphFont"/>
    <w:uiPriority w:val="20"/>
    <w:qFormat/>
    <w:rsid w:val="00820273"/>
    <w:rPr>
      <w:i/>
      <w:iCs/>
    </w:rPr>
  </w:style>
  <w:style w:type="character" w:customStyle="1" w:styleId="a-list-item">
    <w:name w:val="a-list-item"/>
    <w:basedOn w:val="DefaultParagraphFont"/>
    <w:rsid w:val="00E109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506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86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97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67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153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876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2707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5390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211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0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461</Words>
  <Characters>2629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Alex Bird (Kenwood)</cp:lastModifiedBy>
  <cp:revision>3</cp:revision>
  <dcterms:created xsi:type="dcterms:W3CDTF">2025-05-20T08:14:00Z</dcterms:created>
  <dcterms:modified xsi:type="dcterms:W3CDTF">2025-05-20T08:26:00Z</dcterms:modified>
</cp:coreProperties>
</file>